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2" w:rsidRDefault="004B27C0" w:rsidP="004E7082">
      <w:pPr>
        <w:autoSpaceDE w:val="0"/>
        <w:autoSpaceDN w:val="0"/>
        <w:adjustRightInd w:val="0"/>
        <w:spacing w:after="0" w:line="240" w:lineRule="auto"/>
        <w:rPr>
          <w:rFonts w:ascii="SparkasseRg,Bold" w:hAnsi="SparkasseRg,Bold" w:cs="SparkasseRg,Bold"/>
          <w:b/>
          <w:bCs/>
          <w:sz w:val="24"/>
          <w:szCs w:val="24"/>
        </w:rPr>
      </w:pPr>
      <w:bookmarkStart w:id="0" w:name="_GoBack"/>
      <w:bookmarkEnd w:id="0"/>
      <w:r w:rsidRPr="004B27C0">
        <w:rPr>
          <w:rFonts w:ascii="SparkasseRg,Bold" w:hAnsi="SparkasseRg,Bold" w:cs="SparkasseRg,Bold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-328295</wp:posOffset>
            </wp:positionV>
            <wp:extent cx="2712720" cy="54254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54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7082">
        <w:rPr>
          <w:rFonts w:ascii="SparkasseRg,Bold" w:hAnsi="SparkasseRg,Bold" w:cs="SparkasseRg,Bold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1249045</wp:posOffset>
            </wp:positionH>
            <wp:positionV relativeFrom="paragraph">
              <wp:posOffset>-404495</wp:posOffset>
            </wp:positionV>
            <wp:extent cx="2065020" cy="68743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68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,Bold" w:hAnsi="SparkasseRg,Bold" w:cs="SparkasseRg,Bold"/>
          <w:b/>
          <w:bCs/>
          <w:sz w:val="24"/>
          <w:szCs w:val="24"/>
        </w:rPr>
      </w:pP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,Bold" w:hAnsi="SparkasseRg,Bold" w:cs="SparkasseRg,Bold"/>
          <w:b/>
          <w:bCs/>
          <w:sz w:val="24"/>
          <w:szCs w:val="24"/>
        </w:rPr>
      </w:pP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,Bold" w:hAnsi="SparkasseRg,Bold" w:cs="SparkasseRg,Bold"/>
          <w:b/>
          <w:bCs/>
          <w:sz w:val="24"/>
          <w:szCs w:val="24"/>
        </w:rPr>
      </w:pPr>
      <w:r>
        <w:rPr>
          <w:rFonts w:ascii="SparkasseRg,Bold" w:hAnsi="SparkasseRg,Bold" w:cs="SparkasseRg,Bold"/>
          <w:b/>
          <w:bCs/>
          <w:sz w:val="24"/>
          <w:szCs w:val="24"/>
        </w:rPr>
        <w:t xml:space="preserve">„Schorse </w:t>
      </w:r>
      <w:proofErr w:type="spellStart"/>
      <w:r>
        <w:rPr>
          <w:rFonts w:ascii="SparkasseRg,Bold" w:hAnsi="SparkasseRg,Bold" w:cs="SparkasseRg,Bold"/>
          <w:b/>
          <w:bCs/>
          <w:sz w:val="24"/>
          <w:szCs w:val="24"/>
        </w:rPr>
        <w:t>spräket</w:t>
      </w:r>
      <w:proofErr w:type="spellEnd"/>
      <w:r>
        <w:rPr>
          <w:rFonts w:ascii="SparkasseRg,Bold" w:hAnsi="SparkasseRg,Bold" w:cs="SparkasseRg,Bold"/>
          <w:b/>
          <w:bCs/>
          <w:sz w:val="24"/>
          <w:szCs w:val="24"/>
        </w:rPr>
        <w:t xml:space="preserve"> Platt“ – Wettbewerb für Kinder und Jugendliche zum</w:t>
      </w: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,Bold" w:hAnsi="SparkasseRg,Bold" w:cs="SparkasseRg,Bold"/>
          <w:b/>
          <w:bCs/>
          <w:sz w:val="24"/>
          <w:szCs w:val="24"/>
        </w:rPr>
      </w:pPr>
      <w:r>
        <w:rPr>
          <w:rFonts w:ascii="SparkasseRg,Bold" w:hAnsi="SparkasseRg,Bold" w:cs="SparkasseRg,Bold"/>
          <w:b/>
          <w:bCs/>
          <w:sz w:val="24"/>
          <w:szCs w:val="24"/>
        </w:rPr>
        <w:t xml:space="preserve">ostfälischen Platt </w:t>
      </w: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,Bold" w:hAnsi="SparkasseRg,Bold" w:cs="SparkasseRg,Bold"/>
          <w:b/>
          <w:bCs/>
          <w:sz w:val="24"/>
          <w:szCs w:val="24"/>
        </w:rPr>
      </w:pP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 xml:space="preserve">Der Wettbewerb „Schorse </w:t>
      </w:r>
      <w:proofErr w:type="spellStart"/>
      <w:r>
        <w:rPr>
          <w:rFonts w:ascii="SparkasseRg" w:hAnsi="SparkasseRg" w:cs="SparkasseRg"/>
        </w:rPr>
        <w:t>spräket</w:t>
      </w:r>
      <w:proofErr w:type="spellEnd"/>
      <w:r>
        <w:rPr>
          <w:rFonts w:ascii="SparkasseRg" w:hAnsi="SparkasseRg" w:cs="SparkasseRg"/>
        </w:rPr>
        <w:t xml:space="preserve"> Platt“ (Schorse spricht platt) der Niedersächsischen</w:t>
      </w: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Sparkassenstiftung in Kooperation mit den Regionalen Landesämtern für Schule und</w:t>
      </w: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Bildung in Niedersachsen wird seit 2016 im 2-jährlichen Rhythmus durchgeführt. Dieser „</w:t>
      </w:r>
      <w:proofErr w:type="spellStart"/>
      <w:r>
        <w:rPr>
          <w:rFonts w:ascii="SparkasseRg" w:hAnsi="SparkasseRg" w:cs="SparkasseRg"/>
        </w:rPr>
        <w:t>Wettstriet</w:t>
      </w:r>
      <w:proofErr w:type="spellEnd"/>
      <w:r>
        <w:rPr>
          <w:rFonts w:ascii="SparkasseRg" w:hAnsi="SparkasseRg" w:cs="SparkasseRg"/>
        </w:rPr>
        <w:t xml:space="preserve"> </w:t>
      </w:r>
      <w:proofErr w:type="spellStart"/>
      <w:r>
        <w:rPr>
          <w:rFonts w:ascii="SparkasseRg" w:hAnsi="SparkasseRg" w:cs="SparkasseRg"/>
        </w:rPr>
        <w:t>for</w:t>
      </w:r>
      <w:proofErr w:type="spellEnd"/>
      <w:r>
        <w:rPr>
          <w:rFonts w:ascii="SparkasseRg" w:hAnsi="SparkasseRg" w:cs="SparkasseRg"/>
        </w:rPr>
        <w:t xml:space="preserve"> </w:t>
      </w:r>
      <w:proofErr w:type="spellStart"/>
      <w:r>
        <w:rPr>
          <w:rFonts w:ascii="SparkasseRg" w:hAnsi="SparkasseRg" w:cs="SparkasseRg"/>
        </w:rPr>
        <w:t>ostfäälschet</w:t>
      </w:r>
      <w:proofErr w:type="spellEnd"/>
      <w:r>
        <w:rPr>
          <w:rFonts w:ascii="SparkasseRg" w:hAnsi="SparkasseRg" w:cs="SparkasseRg"/>
        </w:rPr>
        <w:t xml:space="preserve"> Platt“ soll die Aufmerksamkeit auf das Ostfälische lenken, das als Ausprägung des Niederdeutschen noch heute zwischen Bückeburg und Helmstedt, von Hann. Münden bis in die südliche Lüneburger Heide gesprochen wird.</w:t>
      </w: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,Bold" w:hAnsi="SparkasseRg,Bold" w:cs="SparkasseRg,Bold"/>
          <w:b/>
          <w:bCs/>
          <w:sz w:val="24"/>
          <w:szCs w:val="24"/>
        </w:rPr>
      </w:pPr>
      <w:proofErr w:type="spellStart"/>
      <w:r>
        <w:rPr>
          <w:rFonts w:ascii="SparkasseRg,Bold" w:hAnsi="SparkasseRg,Bold" w:cs="SparkasseRg,Bold"/>
          <w:b/>
          <w:bCs/>
          <w:sz w:val="24"/>
          <w:szCs w:val="24"/>
        </w:rPr>
        <w:t>Mooke</w:t>
      </w:r>
      <w:proofErr w:type="spellEnd"/>
      <w:r>
        <w:rPr>
          <w:rFonts w:ascii="SparkasseRg,Bold" w:hAnsi="SparkasseRg,Bold" w:cs="SparkasseRg,Bold"/>
          <w:b/>
          <w:bCs/>
          <w:sz w:val="24"/>
          <w:szCs w:val="24"/>
        </w:rPr>
        <w:t xml:space="preserve"> </w:t>
      </w:r>
      <w:proofErr w:type="spellStart"/>
      <w:r>
        <w:rPr>
          <w:rFonts w:ascii="SparkasseRg,Bold" w:hAnsi="SparkasseRg,Bold" w:cs="SparkasseRg,Bold"/>
          <w:b/>
          <w:bCs/>
          <w:sz w:val="24"/>
          <w:szCs w:val="24"/>
        </w:rPr>
        <w:t>dek</w:t>
      </w:r>
      <w:proofErr w:type="spellEnd"/>
      <w:r>
        <w:rPr>
          <w:rFonts w:ascii="SparkasseRg,Bold" w:hAnsi="SparkasseRg,Bold" w:cs="SparkasseRg,Bold"/>
          <w:b/>
          <w:bCs/>
          <w:sz w:val="24"/>
          <w:szCs w:val="24"/>
        </w:rPr>
        <w:t xml:space="preserve"> </w:t>
      </w:r>
      <w:proofErr w:type="spellStart"/>
      <w:r>
        <w:rPr>
          <w:rFonts w:ascii="SparkasseRg,Bold" w:hAnsi="SparkasseRg,Bold" w:cs="SparkasseRg,Bold"/>
          <w:b/>
          <w:bCs/>
          <w:sz w:val="24"/>
          <w:szCs w:val="24"/>
        </w:rPr>
        <w:t>up</w:t>
      </w:r>
      <w:proofErr w:type="spellEnd"/>
      <w:r>
        <w:rPr>
          <w:rFonts w:ascii="SparkasseRg,Bold" w:hAnsi="SparkasseRg,Bold" w:cs="SparkasseRg,Bold"/>
          <w:b/>
          <w:bCs/>
          <w:sz w:val="24"/>
          <w:szCs w:val="24"/>
        </w:rPr>
        <w:t xml:space="preserve">’n </w:t>
      </w:r>
      <w:proofErr w:type="spellStart"/>
      <w:r>
        <w:rPr>
          <w:rFonts w:ascii="SparkasseRg,Bold" w:hAnsi="SparkasseRg,Bold" w:cs="SparkasseRg,Bold"/>
          <w:b/>
          <w:bCs/>
          <w:sz w:val="24"/>
          <w:szCs w:val="24"/>
        </w:rPr>
        <w:t>Wech</w:t>
      </w:r>
      <w:proofErr w:type="spellEnd"/>
      <w:r>
        <w:rPr>
          <w:rFonts w:ascii="SparkasseRg,Bold" w:hAnsi="SparkasseRg,Bold" w:cs="SparkasseRg,Bold"/>
          <w:b/>
          <w:bCs/>
          <w:sz w:val="24"/>
          <w:szCs w:val="24"/>
        </w:rPr>
        <w:t xml:space="preserve"> </w:t>
      </w:r>
      <w:proofErr w:type="spellStart"/>
      <w:r>
        <w:rPr>
          <w:rFonts w:ascii="SparkasseRg,Bold" w:hAnsi="SparkasseRg,Bold" w:cs="SparkasseRg,Bold"/>
          <w:b/>
          <w:bCs/>
          <w:sz w:val="24"/>
          <w:szCs w:val="24"/>
        </w:rPr>
        <w:t>un</w:t>
      </w:r>
      <w:proofErr w:type="spellEnd"/>
      <w:r>
        <w:rPr>
          <w:rFonts w:ascii="SparkasseRg,Bold" w:hAnsi="SparkasseRg,Bold" w:cs="SparkasseRg,Bold"/>
          <w:b/>
          <w:bCs/>
          <w:sz w:val="24"/>
          <w:szCs w:val="24"/>
        </w:rPr>
        <w:t xml:space="preserve"> entdecke </w:t>
      </w:r>
      <w:proofErr w:type="spellStart"/>
      <w:r>
        <w:rPr>
          <w:rFonts w:ascii="SparkasseRg,Bold" w:hAnsi="SparkasseRg,Bold" w:cs="SparkasseRg,Bold"/>
          <w:b/>
          <w:bCs/>
          <w:sz w:val="24"/>
          <w:szCs w:val="24"/>
        </w:rPr>
        <w:t>dat</w:t>
      </w:r>
      <w:proofErr w:type="spellEnd"/>
      <w:r>
        <w:rPr>
          <w:rFonts w:ascii="SparkasseRg,Bold" w:hAnsi="SparkasseRg,Bold" w:cs="SparkasseRg,Bold"/>
          <w:b/>
          <w:bCs/>
          <w:sz w:val="24"/>
          <w:szCs w:val="24"/>
        </w:rPr>
        <w:t xml:space="preserve"> </w:t>
      </w:r>
      <w:proofErr w:type="spellStart"/>
      <w:r>
        <w:rPr>
          <w:rFonts w:ascii="SparkasseRg,Bold" w:hAnsi="SparkasseRg,Bold" w:cs="SparkasseRg,Bold"/>
          <w:b/>
          <w:bCs/>
          <w:sz w:val="24"/>
          <w:szCs w:val="24"/>
        </w:rPr>
        <w:t>ostfäälsche</w:t>
      </w:r>
      <w:proofErr w:type="spellEnd"/>
      <w:r>
        <w:rPr>
          <w:rFonts w:ascii="SparkasseRg,Bold" w:hAnsi="SparkasseRg,Bold" w:cs="SparkasseRg,Bold"/>
          <w:b/>
          <w:bCs/>
          <w:sz w:val="24"/>
          <w:szCs w:val="24"/>
        </w:rPr>
        <w:t xml:space="preserve"> Platt</w:t>
      </w: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„Mach dich auf den Weg und entdecke das ostfälische Platt!“ Damit lädt Schorse, das</w:t>
      </w: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Maskottchen des Wettbewerbs, Kinder und Jugendliche ein – egal ob einzeln, in</w:t>
      </w: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Gruppen, als Klassen oder Vereine –, das ostfälische Platt für sich zu entdecken und mit</w:t>
      </w: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viel Fantasie am Wettbewerb teilzunehmen. In welcher Form Wettbewerbsbeiträge</w:t>
      </w: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eingereicht werden, ist bewusst offengehalten. Filme, Interviews, Hörspiele,</w:t>
      </w: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Dokumentationen, Geschichten, Theaterszenen etc.: Nahezu alles ist möglich –</w:t>
      </w: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Hauptsache es ist in ostfälischem Platt!</w:t>
      </w: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Ziel ist es, dass die Teilnehmerinnen und Teilnehmer das regionaltypische Platt in ihrem</w:t>
      </w: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Lebensumfeld aufspüren, selbst ausprobieren und so ihre Nähe und Verbundenheit mit</w:t>
      </w: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den Menschen in ihrer Region ausdrücken.</w:t>
      </w: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Die Gewinner des Wettbewerbs, die von einer Jury ausgewählt werden, erhalten Preise</w:t>
      </w: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von bis zu 300 Euro.</w:t>
      </w: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 xml:space="preserve">Organisiert wird „Schorse </w:t>
      </w:r>
      <w:proofErr w:type="spellStart"/>
      <w:r>
        <w:rPr>
          <w:rFonts w:ascii="SparkasseRg" w:hAnsi="SparkasseRg" w:cs="SparkasseRg"/>
        </w:rPr>
        <w:t>spräket</w:t>
      </w:r>
      <w:proofErr w:type="spellEnd"/>
      <w:r>
        <w:rPr>
          <w:rFonts w:ascii="SparkasseRg" w:hAnsi="SparkasseRg" w:cs="SparkasseRg"/>
        </w:rPr>
        <w:t xml:space="preserve"> Platt “ von der Niedersächsischen Sparkassenstiftung</w:t>
      </w: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und den Regionalen Landesämtern für Schule und Bildung. Die Niedersächsische</w:t>
      </w: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Sparkassenstiftung engagiert sich gemeinsam mit den regionalen Sparkassen neben</w:t>
      </w: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 xml:space="preserve">dem </w:t>
      </w:r>
      <w:proofErr w:type="spellStart"/>
      <w:r>
        <w:rPr>
          <w:rFonts w:ascii="SparkasseRg" w:hAnsi="SparkasseRg" w:cs="SparkasseRg"/>
        </w:rPr>
        <w:t>Schorse-Wettbewerb</w:t>
      </w:r>
      <w:proofErr w:type="spellEnd"/>
      <w:r>
        <w:rPr>
          <w:rFonts w:ascii="SparkasseRg" w:hAnsi="SparkasseRg" w:cs="SparkasseRg"/>
        </w:rPr>
        <w:t xml:space="preserve"> mit dem Plattdeutschen Lesewettbewerb für den Erhalt der</w:t>
      </w: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niederdeutschen Sprache. Die Regionalen Landesämter für Schule und Bildung</w:t>
      </w:r>
    </w:p>
    <w:p w:rsidR="004E7082" w:rsidRDefault="004E7082" w:rsidP="004E7082">
      <w:pPr>
        <w:autoSpaceDE w:val="0"/>
        <w:autoSpaceDN w:val="0"/>
        <w:adjustRightInd w:val="0"/>
        <w:spacing w:after="0" w:line="24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unterstützen zudem die Arbeit der Schulen im Bereich der Regionalsprache durch ein</w:t>
      </w:r>
    </w:p>
    <w:p w:rsidR="004E7082" w:rsidRDefault="004E7082" w:rsidP="004E7082">
      <w:pPr>
        <w:rPr>
          <w:rFonts w:ascii="SparkasseRg" w:hAnsi="SparkasseRg" w:cs="SparkasseRg"/>
        </w:rPr>
      </w:pPr>
      <w:r>
        <w:rPr>
          <w:rFonts w:ascii="SparkasseRg" w:hAnsi="SparkasseRg" w:cs="SparkasseRg"/>
        </w:rPr>
        <w:t>Berater-Netzwerk sowie durch Anrechnungsstunden.</w:t>
      </w:r>
    </w:p>
    <w:p w:rsidR="004B27C0" w:rsidRDefault="004B27C0" w:rsidP="004E7082"/>
    <w:p w:rsidR="00B861BD" w:rsidRDefault="004B27C0" w:rsidP="004E7082">
      <w:r>
        <w:t xml:space="preserve">Beim diesjährigen Wettbewerbsdurchgang konnte die Jury Geldpreise an </w:t>
      </w:r>
      <w:r w:rsidR="00B861BD">
        <w:t>folgende Gewinner verteilen:</w:t>
      </w:r>
    </w:p>
    <w:p w:rsidR="00B861BD" w:rsidRDefault="004B27C0" w:rsidP="00B861BD">
      <w:pPr>
        <w:pStyle w:val="Listenabsatz"/>
        <w:numPr>
          <w:ilvl w:val="0"/>
          <w:numId w:val="1"/>
        </w:numPr>
      </w:pPr>
      <w:r>
        <w:t xml:space="preserve">Grundschule </w:t>
      </w:r>
      <w:proofErr w:type="spellStart"/>
      <w:r>
        <w:t>Hemeln</w:t>
      </w:r>
      <w:proofErr w:type="spellEnd"/>
      <w:r>
        <w:t xml:space="preserve"> (Filmbeitrag „</w:t>
      </w:r>
      <w:proofErr w:type="spellStart"/>
      <w:r>
        <w:t>Iulnspeijel</w:t>
      </w:r>
      <w:proofErr w:type="spellEnd"/>
      <w:r>
        <w:t xml:space="preserve"> in </w:t>
      </w:r>
      <w:proofErr w:type="spellStart"/>
      <w:r>
        <w:t>Hemmeln</w:t>
      </w:r>
      <w:proofErr w:type="spellEnd"/>
      <w:r>
        <w:t xml:space="preserve">“), </w:t>
      </w:r>
    </w:p>
    <w:p w:rsidR="00B861BD" w:rsidRDefault="004B27C0" w:rsidP="00B861BD">
      <w:pPr>
        <w:pStyle w:val="Listenabsatz"/>
        <w:numPr>
          <w:ilvl w:val="0"/>
          <w:numId w:val="1"/>
        </w:numPr>
      </w:pPr>
      <w:r>
        <w:t xml:space="preserve">Heinrich-Christian-Burckhardt Grundschule Adelebsen (Radiobeitrag „Radio Platte Ratten-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Nejeste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Oalessen</w:t>
      </w:r>
      <w:proofErr w:type="spellEnd"/>
      <w:r>
        <w:t xml:space="preserve">“) </w:t>
      </w:r>
    </w:p>
    <w:p w:rsidR="00B861BD" w:rsidRDefault="004B27C0" w:rsidP="00B861BD">
      <w:pPr>
        <w:pStyle w:val="Listenabsatz"/>
        <w:numPr>
          <w:ilvl w:val="0"/>
          <w:numId w:val="1"/>
        </w:numPr>
      </w:pPr>
      <w:r>
        <w:t>Heimat</w:t>
      </w:r>
      <w:r w:rsidR="001A4A41">
        <w:t>pflege</w:t>
      </w:r>
      <w:r>
        <w:t xml:space="preserve"> </w:t>
      </w:r>
      <w:proofErr w:type="spellStart"/>
      <w:r>
        <w:t>Bühren</w:t>
      </w:r>
      <w:proofErr w:type="spellEnd"/>
      <w:r>
        <w:t xml:space="preserve"> („</w:t>
      </w:r>
      <w:proofErr w:type="spellStart"/>
      <w:r>
        <w:t>Dat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ouse</w:t>
      </w:r>
      <w:proofErr w:type="spellEnd"/>
      <w:r>
        <w:t xml:space="preserve"> </w:t>
      </w:r>
      <w:proofErr w:type="spellStart"/>
      <w:r>
        <w:t>Hamatdörp</w:t>
      </w:r>
      <w:proofErr w:type="spellEnd"/>
      <w:r>
        <w:t>“- ein filmischer Rundgang durch das Dorf)</w:t>
      </w:r>
    </w:p>
    <w:p w:rsidR="00B861BD" w:rsidRDefault="00B861BD" w:rsidP="00B861BD">
      <w:pPr>
        <w:ind w:left="360"/>
      </w:pPr>
      <w:r>
        <w:t>und Grundschule Am Jacobitor in Osterode (Sprechtheater „</w:t>
      </w:r>
      <w:proofErr w:type="spellStart"/>
      <w:r>
        <w:t>Dä</w:t>
      </w:r>
      <w:proofErr w:type="spellEnd"/>
      <w:r>
        <w:t xml:space="preserve"> </w:t>
      </w:r>
      <w:proofErr w:type="spellStart"/>
      <w:r>
        <w:t>klaane</w:t>
      </w:r>
      <w:proofErr w:type="spellEnd"/>
      <w:r>
        <w:t xml:space="preserve"> Raupe Nimmersatt)</w:t>
      </w:r>
    </w:p>
    <w:sectPr w:rsidR="00B861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arkasseRg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arkasseR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62BFE"/>
    <w:multiLevelType w:val="hybridMultilevel"/>
    <w:tmpl w:val="C49C0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82"/>
    <w:rsid w:val="001A4A41"/>
    <w:rsid w:val="004B27C0"/>
    <w:rsid w:val="004E7082"/>
    <w:rsid w:val="00645FA2"/>
    <w:rsid w:val="006C2515"/>
    <w:rsid w:val="00B8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6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Rummenhohl</dc:creator>
  <cp:lastModifiedBy>Wilfried Zilz</cp:lastModifiedBy>
  <cp:revision>2</cp:revision>
  <dcterms:created xsi:type="dcterms:W3CDTF">2022-11-19T07:53:00Z</dcterms:created>
  <dcterms:modified xsi:type="dcterms:W3CDTF">2022-11-19T07:53:00Z</dcterms:modified>
</cp:coreProperties>
</file>