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1C" w:rsidRPr="00F877C4" w:rsidRDefault="001A531C">
      <w:pPr>
        <w:rPr>
          <w:b/>
        </w:rPr>
      </w:pPr>
      <w:r w:rsidRPr="00F877C4">
        <w:rPr>
          <w:b/>
        </w:rPr>
        <w:t>Wortschatz Vorgeschichte</w:t>
      </w:r>
      <w:r w:rsidR="00F877C4">
        <w:rPr>
          <w:b/>
        </w:rPr>
        <w:t xml:space="preserve">: </w:t>
      </w:r>
      <w:r w:rsidRPr="00F877C4">
        <w:rPr>
          <w:b/>
        </w:rPr>
        <w:t>Wort- und Bildkarten</w:t>
      </w:r>
      <w:r w:rsidR="00F877C4">
        <w:rPr>
          <w:b/>
        </w:rPr>
        <w:t xml:space="preserve">, </w:t>
      </w:r>
      <w:r w:rsidRPr="00F877C4">
        <w:rPr>
          <w:b/>
        </w:rPr>
        <w:t>Fachbegriffe</w:t>
      </w:r>
    </w:p>
    <w:p w:rsidR="001A531C" w:rsidRDefault="001A531C"/>
    <w:p w:rsidR="001A531C" w:rsidRPr="0090022B" w:rsidRDefault="001A531C">
      <w:pPr>
        <w:rPr>
          <w:lang w:val="nl-NL"/>
        </w:rPr>
      </w:pPr>
      <w:r w:rsidRPr="0090022B">
        <w:rPr>
          <w:lang w:val="nl-NL"/>
        </w:rPr>
        <w:t>de Vörgeschicht</w:t>
      </w:r>
    </w:p>
    <w:p w:rsidR="001A531C" w:rsidRPr="0090022B" w:rsidRDefault="001A531C">
      <w:pPr>
        <w:rPr>
          <w:lang w:val="nl-NL"/>
        </w:rPr>
      </w:pPr>
      <w:r w:rsidRPr="0090022B">
        <w:rPr>
          <w:lang w:val="nl-NL"/>
        </w:rPr>
        <w:t xml:space="preserve">de Bohrer, </w:t>
      </w:r>
      <w:r>
        <w:rPr>
          <w:lang w:val="nl-NL"/>
        </w:rPr>
        <w:t>de Bohrer</w:t>
      </w:r>
      <w:r w:rsidRPr="0090022B">
        <w:rPr>
          <w:lang w:val="nl-NL"/>
        </w:rPr>
        <w:t>s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Fuustkiel, </w:t>
      </w:r>
      <w:r>
        <w:rPr>
          <w:lang w:val="nl-NL"/>
        </w:rPr>
        <w:t>de Fuustkiele</w:t>
      </w:r>
      <w:r w:rsidRPr="0090022B">
        <w:rPr>
          <w:lang w:val="nl-NL"/>
        </w:rPr>
        <w:t>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Kling, </w:t>
      </w:r>
      <w:r>
        <w:rPr>
          <w:lang w:val="nl-NL"/>
        </w:rPr>
        <w:t>de Kling</w:t>
      </w:r>
      <w:r w:rsidRPr="0090022B">
        <w:rPr>
          <w:lang w:val="nl-NL"/>
        </w:rPr>
        <w:t>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Knaken, </w:t>
      </w:r>
      <w:r>
        <w:rPr>
          <w:lang w:val="nl-NL"/>
        </w:rPr>
        <w:t>de Knaken</w:t>
      </w:r>
      <w:r w:rsidRPr="0090022B">
        <w:rPr>
          <w:lang w:val="nl-NL"/>
        </w:rPr>
        <w:t>s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Nadel, </w:t>
      </w:r>
      <w:r>
        <w:rPr>
          <w:lang w:val="nl-NL"/>
        </w:rPr>
        <w:t>de Nadeln/Nadels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at Rendeert</w:t>
      </w:r>
      <w:r>
        <w:rPr>
          <w:lang w:val="nl-NL"/>
        </w:rPr>
        <w:t>, de Rendeerten</w:t>
      </w:r>
      <w:r w:rsidRPr="0090022B">
        <w:rPr>
          <w:lang w:val="nl-NL"/>
        </w:rPr>
        <w:t xml:space="preserve"> 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e Speers</w:t>
      </w:r>
      <w:r>
        <w:rPr>
          <w:lang w:val="nl-NL"/>
        </w:rPr>
        <w:t>miete</w:t>
      </w:r>
      <w:r w:rsidRPr="0090022B">
        <w:rPr>
          <w:lang w:val="nl-NL"/>
        </w:rPr>
        <w:t xml:space="preserve">r, </w:t>
      </w:r>
      <w:r>
        <w:rPr>
          <w:lang w:val="nl-NL"/>
        </w:rPr>
        <w:t>de Speersmieter</w:t>
      </w:r>
      <w:r w:rsidRPr="0090022B">
        <w:rPr>
          <w:lang w:val="nl-NL"/>
        </w:rPr>
        <w:t>s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at Steenbiel, </w:t>
      </w:r>
      <w:r>
        <w:rPr>
          <w:lang w:val="nl-NL"/>
        </w:rPr>
        <w:t>de Steenbielen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Holtspeer, </w:t>
      </w:r>
      <w:r>
        <w:rPr>
          <w:lang w:val="nl-NL"/>
        </w:rPr>
        <w:t>de Holtspeeren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at Fundstück, </w:t>
      </w:r>
      <w:r>
        <w:rPr>
          <w:lang w:val="nl-NL"/>
        </w:rPr>
        <w:t>de Fundstück</w:t>
      </w:r>
      <w:r w:rsidRPr="0090022B">
        <w:rPr>
          <w:lang w:val="nl-NL"/>
        </w:rPr>
        <w:t>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Saakquelle, </w:t>
      </w:r>
      <w:r>
        <w:rPr>
          <w:lang w:val="nl-NL"/>
        </w:rPr>
        <w:t>de Saakquelle</w:t>
      </w:r>
      <w:r w:rsidRPr="0090022B">
        <w:rPr>
          <w:lang w:val="nl-NL"/>
        </w:rPr>
        <w:t>n</w:t>
      </w:r>
    </w:p>
    <w:p w:rsidR="001A531C" w:rsidRPr="0090022B" w:rsidRDefault="001A531C">
      <w:pPr>
        <w:rPr>
          <w:lang w:val="nl-NL"/>
        </w:rPr>
      </w:pPr>
      <w:r w:rsidRPr="0090022B">
        <w:rPr>
          <w:lang w:val="nl-NL"/>
        </w:rPr>
        <w:t>Jagen un Sammeln</w:t>
      </w:r>
    </w:p>
    <w:p w:rsidR="001A531C" w:rsidRPr="003575F5" w:rsidRDefault="001A531C">
      <w:pPr>
        <w:rPr>
          <w:lang w:val="nl-NL"/>
        </w:rPr>
      </w:pPr>
      <w:r w:rsidRPr="003575F5">
        <w:rPr>
          <w:lang w:val="nl-NL"/>
        </w:rPr>
        <w:t xml:space="preserve">de Jager, de Jagers </w:t>
      </w:r>
    </w:p>
    <w:p w:rsidR="001A531C" w:rsidRPr="003575F5" w:rsidRDefault="001A531C">
      <w:pPr>
        <w:rPr>
          <w:lang w:val="nl-NL"/>
        </w:rPr>
      </w:pPr>
      <w:r w:rsidRPr="003575F5">
        <w:rPr>
          <w:lang w:val="nl-NL"/>
        </w:rPr>
        <w:t>de Sammler, de Sammlers</w:t>
      </w:r>
    </w:p>
    <w:p w:rsidR="001A531C" w:rsidRPr="003575F5" w:rsidRDefault="001A531C">
      <w:pPr>
        <w:rPr>
          <w:lang w:val="nl-NL"/>
        </w:rPr>
      </w:pPr>
      <w:r w:rsidRPr="003575F5">
        <w:rPr>
          <w:lang w:val="nl-NL"/>
        </w:rPr>
        <w:t>de (Auer-)Oss, de (Auer-)Ossen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Wooldelefant, </w:t>
      </w:r>
      <w:r>
        <w:rPr>
          <w:lang w:val="nl-NL"/>
        </w:rPr>
        <w:t>de Wooldelefant</w:t>
      </w:r>
      <w:r w:rsidRPr="0090022B">
        <w:rPr>
          <w:lang w:val="nl-NL"/>
        </w:rPr>
        <w:t>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Holtelefant, </w:t>
      </w:r>
      <w:r>
        <w:rPr>
          <w:lang w:val="nl-NL"/>
        </w:rPr>
        <w:t>de Holtelefanten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at Wooldnääshoorn, </w:t>
      </w:r>
      <w:r>
        <w:rPr>
          <w:lang w:val="nl-NL"/>
        </w:rPr>
        <w:t>de Wooödnääshoorn</w:t>
      </w:r>
      <w:r w:rsidRPr="0090022B">
        <w:rPr>
          <w:lang w:val="nl-NL"/>
        </w:rPr>
        <w:t xml:space="preserve">s 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at Holtnääshoorn, </w:t>
      </w:r>
      <w:r>
        <w:rPr>
          <w:lang w:val="nl-NL"/>
        </w:rPr>
        <w:t>de Holtnääshoorn</w:t>
      </w:r>
      <w:r w:rsidRPr="0090022B">
        <w:rPr>
          <w:lang w:val="nl-NL"/>
        </w:rPr>
        <w:t>s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at Reh</w:t>
      </w:r>
      <w:r>
        <w:rPr>
          <w:lang w:val="nl-NL"/>
        </w:rPr>
        <w:t>, de Rehen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Hirsch, </w:t>
      </w:r>
      <w:r>
        <w:rPr>
          <w:lang w:val="nl-NL"/>
        </w:rPr>
        <w:t>de Hirschen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Wildesel, </w:t>
      </w:r>
      <w:r>
        <w:rPr>
          <w:lang w:val="nl-NL"/>
        </w:rPr>
        <w:t>de Wildesels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at Wildp</w:t>
      </w:r>
      <w:r>
        <w:rPr>
          <w:lang w:val="nl-NL"/>
        </w:rPr>
        <w:t>e</w:t>
      </w:r>
      <w:r w:rsidRPr="0090022B">
        <w:rPr>
          <w:lang w:val="nl-NL"/>
        </w:rPr>
        <w:t xml:space="preserve">erd, </w:t>
      </w:r>
      <w:r>
        <w:rPr>
          <w:lang w:val="nl-NL"/>
        </w:rPr>
        <w:t xml:space="preserve">de </w:t>
      </w:r>
      <w:r w:rsidRPr="0090022B">
        <w:rPr>
          <w:lang w:val="nl-NL"/>
        </w:rPr>
        <w:t>Wildpeer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at Mammut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at Museum för Weltkulturen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e Rest ut vergahn Tieden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e Steentiet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e Ooltsteentiet, -tieden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e Jungsteentiet, -tieden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at Warktüüch, </w:t>
      </w:r>
      <w:r>
        <w:rPr>
          <w:lang w:val="nl-NL"/>
        </w:rPr>
        <w:t>de Warktüüch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Iestiet, </w:t>
      </w:r>
      <w:r>
        <w:rPr>
          <w:lang w:val="nl-NL"/>
        </w:rPr>
        <w:t>de Ies</w:t>
      </w:r>
      <w:r w:rsidRPr="0090022B">
        <w:rPr>
          <w:lang w:val="nl-NL"/>
        </w:rPr>
        <w:t>tieden</w:t>
      </w:r>
    </w:p>
    <w:p w:rsidR="001A531C" w:rsidRPr="0090022B" w:rsidRDefault="001A531C">
      <w:pPr>
        <w:rPr>
          <w:lang w:val="nl-NL"/>
        </w:rPr>
      </w:pPr>
      <w:r w:rsidRPr="0090022B">
        <w:rPr>
          <w:lang w:val="nl-NL"/>
        </w:rPr>
        <w:t>aflagern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e Fuulslamm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e Harpunen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e Kledaasch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at Telt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at Höhlenbild, </w:t>
      </w:r>
      <w:r>
        <w:rPr>
          <w:lang w:val="nl-NL"/>
        </w:rPr>
        <w:t>de Höhlen</w:t>
      </w:r>
      <w:r w:rsidRPr="0090022B">
        <w:rPr>
          <w:lang w:val="nl-NL"/>
        </w:rPr>
        <w:t>biller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at Grootsteengraff, </w:t>
      </w:r>
      <w:r>
        <w:rPr>
          <w:lang w:val="nl-NL"/>
        </w:rPr>
        <w:t>de Holtsteengräver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at Megalithgraff</w:t>
      </w:r>
      <w:r>
        <w:rPr>
          <w:lang w:val="nl-NL"/>
        </w:rPr>
        <w:t>, de Megalithgräver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e Schöör, </w:t>
      </w:r>
      <w:r>
        <w:rPr>
          <w:lang w:val="nl-NL"/>
        </w:rPr>
        <w:t xml:space="preserve">de </w:t>
      </w:r>
      <w:r w:rsidRPr="0090022B">
        <w:rPr>
          <w:lang w:val="nl-NL"/>
        </w:rPr>
        <w:t>Schören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at Ackerland ünner Ploog nehmen (Ackerbau)</w:t>
      </w:r>
    </w:p>
    <w:p w:rsidR="001A531C" w:rsidRPr="0090022B" w:rsidRDefault="001A531C">
      <w:pPr>
        <w:rPr>
          <w:lang w:val="nl-NL"/>
        </w:rPr>
      </w:pPr>
      <w:r w:rsidRPr="0090022B">
        <w:rPr>
          <w:lang w:val="nl-NL"/>
        </w:rPr>
        <w:t>Veehtüüch hollen (Viehzucht)</w:t>
      </w:r>
    </w:p>
    <w:p w:rsidR="001A531C" w:rsidRPr="0090022B" w:rsidRDefault="00F877C4">
      <w:pPr>
        <w:rPr>
          <w:lang w:val="nl-NL"/>
        </w:rPr>
      </w:pPr>
      <w:r>
        <w:rPr>
          <w:lang w:val="nl-NL"/>
        </w:rPr>
        <w:br w:type="page"/>
      </w:r>
      <w:r w:rsidR="001A531C">
        <w:rPr>
          <w:lang w:val="nl-NL"/>
        </w:rPr>
        <w:lastRenderedPageBreak/>
        <w:t>d</w:t>
      </w:r>
      <w:r w:rsidR="001A531C" w:rsidRPr="0090022B">
        <w:rPr>
          <w:lang w:val="nl-NL"/>
        </w:rPr>
        <w:t>e Gassen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e Roggen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at Koorn (Getreide)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at Flass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e Arft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>e Weten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at Swien, de </w:t>
      </w:r>
      <w:r>
        <w:rPr>
          <w:lang w:val="nl-NL"/>
        </w:rPr>
        <w:t>Swien</w:t>
      </w:r>
    </w:p>
    <w:p w:rsidR="001A531C" w:rsidRPr="0090022B" w:rsidRDefault="001A531C">
      <w:pPr>
        <w:rPr>
          <w:lang w:val="nl-NL"/>
        </w:rPr>
      </w:pPr>
      <w:r>
        <w:rPr>
          <w:lang w:val="nl-NL"/>
        </w:rPr>
        <w:t>d</w:t>
      </w:r>
      <w:r w:rsidRPr="0090022B">
        <w:rPr>
          <w:lang w:val="nl-NL"/>
        </w:rPr>
        <w:t xml:space="preserve">at Schaap, de </w:t>
      </w:r>
      <w:r>
        <w:rPr>
          <w:lang w:val="nl-NL"/>
        </w:rPr>
        <w:t>Schaap</w:t>
      </w:r>
    </w:p>
    <w:p w:rsidR="001A531C" w:rsidRPr="0090022B" w:rsidRDefault="001A531C">
      <w:pPr>
        <w:rPr>
          <w:lang w:val="nl-NL"/>
        </w:rPr>
      </w:pPr>
      <w:r w:rsidRPr="0090022B">
        <w:rPr>
          <w:lang w:val="nl-NL"/>
        </w:rPr>
        <w:t>bohren</w:t>
      </w:r>
    </w:p>
    <w:p w:rsidR="001A531C" w:rsidRPr="0090022B" w:rsidRDefault="001A531C">
      <w:pPr>
        <w:rPr>
          <w:lang w:val="nl-NL"/>
        </w:rPr>
      </w:pPr>
      <w:r w:rsidRPr="0090022B">
        <w:rPr>
          <w:lang w:val="nl-NL"/>
        </w:rPr>
        <w:t>sliepen</w:t>
      </w:r>
    </w:p>
    <w:p w:rsidR="001A531C" w:rsidRPr="0090022B" w:rsidRDefault="001A531C">
      <w:pPr>
        <w:rPr>
          <w:lang w:val="nl-NL"/>
        </w:rPr>
      </w:pPr>
      <w:r w:rsidRPr="0090022B">
        <w:rPr>
          <w:lang w:val="nl-NL"/>
        </w:rPr>
        <w:t>snieden</w:t>
      </w:r>
    </w:p>
    <w:p w:rsidR="001A531C" w:rsidRDefault="001A531C">
      <w:r>
        <w:t>en faste Wahnsteed finnen, siedeln, sik ansiedeln (Sesshaftigkeit)</w:t>
      </w:r>
    </w:p>
    <w:p w:rsidR="001A531C" w:rsidRDefault="001A531C">
      <w:r>
        <w:t>dat Rad, de Rööd</w:t>
      </w:r>
    </w:p>
    <w:p w:rsidR="001A531C" w:rsidRDefault="001A531C"/>
    <w:p w:rsidR="001A531C" w:rsidRDefault="001A531C">
      <w:bookmarkStart w:id="0" w:name="_GoBack"/>
      <w:bookmarkEnd w:id="0"/>
    </w:p>
    <w:sectPr w:rsidR="001A531C" w:rsidSect="000960E9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23" w:rsidRDefault="00162D23" w:rsidP="00F877C4">
      <w:r>
        <w:separator/>
      </w:r>
    </w:p>
  </w:endnote>
  <w:endnote w:type="continuationSeparator" w:id="0">
    <w:p w:rsidR="00162D23" w:rsidRDefault="00162D23" w:rsidP="00F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C4" w:rsidRPr="00F877C4" w:rsidRDefault="00F877C4" w:rsidP="00F877C4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F877C4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:rsidR="00F877C4" w:rsidRPr="00F877C4" w:rsidRDefault="00F877C4" w:rsidP="00F877C4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F877C4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:rsidR="00F877C4" w:rsidRPr="00F877C4" w:rsidRDefault="00F877C4" w:rsidP="00F877C4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F877C4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:rsidR="00F877C4" w:rsidRDefault="00F877C4" w:rsidP="00F877C4">
    <w:pPr>
      <w:pStyle w:val="Fuzeile"/>
    </w:pPr>
    <w:r w:rsidRPr="00F877C4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F877C4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Wilfried.Zilz@rlsb.de</w:t>
    </w:r>
    <w:r w:rsidRPr="00F877C4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  <w:p w:rsidR="00F877C4" w:rsidRDefault="00F877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23" w:rsidRDefault="00162D23" w:rsidP="00F877C4">
      <w:r>
        <w:separator/>
      </w:r>
    </w:p>
  </w:footnote>
  <w:footnote w:type="continuationSeparator" w:id="0">
    <w:p w:rsidR="00162D23" w:rsidRDefault="00162D23" w:rsidP="00F8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C4" w:rsidRDefault="00F877C4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877C4" w:rsidRDefault="00F877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598"/>
    <w:rsid w:val="00036598"/>
    <w:rsid w:val="000960E9"/>
    <w:rsid w:val="00162D23"/>
    <w:rsid w:val="001A531C"/>
    <w:rsid w:val="00301F85"/>
    <w:rsid w:val="003509FC"/>
    <w:rsid w:val="003575F5"/>
    <w:rsid w:val="004458B4"/>
    <w:rsid w:val="00751C82"/>
    <w:rsid w:val="008B7F10"/>
    <w:rsid w:val="0090022B"/>
    <w:rsid w:val="00C30540"/>
    <w:rsid w:val="00F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C82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7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877C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877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77C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7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77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Wortschatz Vorgeschichte</dc:title>
  <dc:subject/>
  <dc:creator>hans-hinrich.kahrs@t-online.de</dc:creator>
  <cp:keywords/>
  <dc:description/>
  <cp:lastModifiedBy>Wilfried Zilz</cp:lastModifiedBy>
  <cp:revision>4</cp:revision>
  <dcterms:created xsi:type="dcterms:W3CDTF">2020-10-05T11:24:00Z</dcterms:created>
  <dcterms:modified xsi:type="dcterms:W3CDTF">2022-02-21T16:20:00Z</dcterms:modified>
</cp:coreProperties>
</file>