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1B" w:rsidRPr="00DC0542" w:rsidRDefault="00833343">
      <w:pPr>
        <w:rPr>
          <w:rFonts w:ascii="Arial" w:hAnsi="Arial" w:cs="Arial"/>
          <w:b/>
          <w:sz w:val="24"/>
          <w:szCs w:val="24"/>
        </w:rPr>
      </w:pPr>
      <w:bookmarkStart w:id="0" w:name="_GoBack"/>
      <w:bookmarkEnd w:id="0"/>
      <w:r>
        <w:rPr>
          <w:rFonts w:ascii="Arial" w:hAnsi="Arial" w:cs="Arial"/>
          <w:b/>
          <w:sz w:val="24"/>
          <w:szCs w:val="24"/>
        </w:rPr>
        <w:t>Plattdeutsch und Saterfriesisch</w:t>
      </w:r>
      <w:r w:rsidR="00DE5944">
        <w:rPr>
          <w:rFonts w:ascii="Arial" w:hAnsi="Arial" w:cs="Arial"/>
          <w:b/>
          <w:sz w:val="24"/>
          <w:szCs w:val="24"/>
        </w:rPr>
        <w:t xml:space="preserve"> – exemplarische</w:t>
      </w:r>
      <w:r w:rsidR="007D2E65" w:rsidRPr="007D2E65">
        <w:rPr>
          <w:rFonts w:ascii="Arial" w:hAnsi="Arial" w:cs="Arial"/>
        </w:rPr>
        <w:t xml:space="preserve"> </w:t>
      </w:r>
      <w:r w:rsidR="00DE5944">
        <w:rPr>
          <w:rFonts w:ascii="Arial" w:hAnsi="Arial" w:cs="Arial"/>
          <w:b/>
          <w:sz w:val="24"/>
          <w:szCs w:val="24"/>
        </w:rPr>
        <w:t>Auszüge aus den schulrechtlichen Vorschriften zur Berücksichtigung der niede</w:t>
      </w:r>
      <w:r w:rsidR="001D4AE5">
        <w:rPr>
          <w:rFonts w:ascii="Arial" w:hAnsi="Arial" w:cs="Arial"/>
          <w:b/>
          <w:sz w:val="24"/>
          <w:szCs w:val="24"/>
        </w:rPr>
        <w:t>rsächsischen „kleinen Sprachen“</w:t>
      </w:r>
    </w:p>
    <w:p w:rsidR="00DE5944" w:rsidRDefault="00DE5944">
      <w:pPr>
        <w:rPr>
          <w:rFonts w:ascii="Arial" w:hAnsi="Arial" w:cs="Arial"/>
          <w:sz w:val="24"/>
          <w:szCs w:val="24"/>
        </w:rPr>
      </w:pPr>
      <w:r>
        <w:rPr>
          <w:rFonts w:ascii="Arial" w:hAnsi="Arial" w:cs="Arial"/>
          <w:sz w:val="24"/>
          <w:szCs w:val="24"/>
        </w:rPr>
        <w:t xml:space="preserve">Das </w:t>
      </w:r>
      <w:r w:rsidRPr="00DE5944">
        <w:rPr>
          <w:rFonts w:ascii="Arial" w:hAnsi="Arial" w:cs="Arial"/>
          <w:b/>
          <w:sz w:val="24"/>
          <w:szCs w:val="24"/>
        </w:rPr>
        <w:t>Niedersächsische Schulgesetz</w:t>
      </w:r>
      <w:r w:rsidR="007D2E65">
        <w:rPr>
          <w:rFonts w:ascii="Arial" w:hAnsi="Arial" w:cs="Arial"/>
          <w:sz w:val="24"/>
          <w:szCs w:val="24"/>
        </w:rPr>
        <w:t xml:space="preserve"> verlangt</w:t>
      </w:r>
      <w:r w:rsidR="00575F6E">
        <w:rPr>
          <w:rFonts w:ascii="Arial" w:hAnsi="Arial" w:cs="Arial"/>
          <w:sz w:val="24"/>
          <w:szCs w:val="24"/>
        </w:rPr>
        <w:t xml:space="preserve"> u.a.</w:t>
      </w:r>
      <w:r>
        <w:rPr>
          <w:rFonts w:ascii="Arial" w:hAnsi="Arial" w:cs="Arial"/>
          <w:sz w:val="24"/>
          <w:szCs w:val="24"/>
        </w:rPr>
        <w:t xml:space="preserve">: </w:t>
      </w:r>
    </w:p>
    <w:p w:rsidR="00DE5944" w:rsidRPr="007D2E65" w:rsidRDefault="00DE5944" w:rsidP="00DE5944">
      <w:pPr>
        <w:rPr>
          <w:rFonts w:ascii="Arial" w:hAnsi="Arial" w:cs="Arial"/>
          <w:sz w:val="24"/>
          <w:szCs w:val="24"/>
        </w:rPr>
      </w:pPr>
      <w:r w:rsidRPr="00DE5944">
        <w:rPr>
          <w:rFonts w:ascii="Arial" w:hAnsi="Arial" w:cs="Arial"/>
          <w:i/>
          <w:sz w:val="24"/>
          <w:szCs w:val="24"/>
        </w:rPr>
        <w:t>Die Schülerinnen und Schüler sollen fähig werden, ihre Wahrnehmungs- und Empfindungsmöglichkeiten sowie ihre Ausdrucksmöglichkeiten unter Einschluss der bedeutsamen jeweiligen regionalen Ausformung des Niederdeutschen ode</w:t>
      </w:r>
      <w:r w:rsidR="00575F6E">
        <w:rPr>
          <w:rFonts w:ascii="Arial" w:hAnsi="Arial" w:cs="Arial"/>
          <w:i/>
          <w:sz w:val="24"/>
          <w:szCs w:val="24"/>
        </w:rPr>
        <w:t>r des Friesischen zu entfalten.</w:t>
      </w:r>
      <w:r w:rsidR="007D2E65">
        <w:rPr>
          <w:rFonts w:ascii="Arial" w:hAnsi="Arial" w:cs="Arial"/>
          <w:i/>
          <w:sz w:val="24"/>
          <w:szCs w:val="24"/>
        </w:rPr>
        <w:t xml:space="preserve"> </w:t>
      </w:r>
      <w:r w:rsidR="007D2E65" w:rsidRPr="007D2E65">
        <w:rPr>
          <w:rFonts w:ascii="Arial" w:hAnsi="Arial" w:cs="Arial"/>
          <w:sz w:val="24"/>
          <w:szCs w:val="24"/>
        </w:rPr>
        <w:t>(§ 2)</w:t>
      </w:r>
    </w:p>
    <w:p w:rsidR="00DE5944" w:rsidRPr="007D2E65" w:rsidRDefault="007D2E65">
      <w:pPr>
        <w:rPr>
          <w:rFonts w:ascii="Arial" w:hAnsi="Arial" w:cs="Arial"/>
          <w:sz w:val="24"/>
          <w:szCs w:val="24"/>
        </w:rPr>
      </w:pPr>
      <w:r w:rsidRPr="007D2E65">
        <w:rPr>
          <w:rFonts w:ascii="Arial" w:hAnsi="Arial" w:cs="Arial"/>
          <w:sz w:val="24"/>
          <w:szCs w:val="24"/>
        </w:rPr>
        <w:t>Der Erlass „</w:t>
      </w:r>
      <w:r w:rsidRPr="007D2E65">
        <w:rPr>
          <w:rFonts w:ascii="Arial" w:hAnsi="Arial" w:cs="Arial"/>
          <w:b/>
          <w:bCs/>
          <w:sz w:val="24"/>
          <w:szCs w:val="24"/>
        </w:rPr>
        <w:t>Die Region und die Sprachen Niederdeutsch und Saterfriesisch im Unterricht</w:t>
      </w:r>
      <w:r>
        <w:rPr>
          <w:rFonts w:ascii="Arial" w:hAnsi="Arial" w:cs="Arial"/>
          <w:sz w:val="24"/>
          <w:szCs w:val="24"/>
        </w:rPr>
        <w:t>“ sagt</w:t>
      </w:r>
      <w:r w:rsidRPr="007D2E65">
        <w:rPr>
          <w:rFonts w:ascii="Arial" w:hAnsi="Arial" w:cs="Arial"/>
          <w:sz w:val="24"/>
          <w:szCs w:val="24"/>
        </w:rPr>
        <w:t>:</w:t>
      </w:r>
    </w:p>
    <w:p w:rsidR="007D2E65" w:rsidRPr="007D2E65" w:rsidRDefault="007D2E65" w:rsidP="007D2E65">
      <w:pPr>
        <w:pStyle w:val="StandardWeb"/>
        <w:rPr>
          <w:rFonts w:ascii="Arial" w:hAnsi="Arial" w:cs="Arial"/>
        </w:rPr>
      </w:pPr>
      <w:r w:rsidRPr="007D2E65">
        <w:rPr>
          <w:rFonts w:ascii="Arial" w:hAnsi="Arial" w:cs="Arial"/>
          <w:i/>
        </w:rPr>
        <w:t xml:space="preserve">Im Rahmen des Deutschunterrichts im Primarbereich und Sekundarbereich I ist die Sprachbegegnung für alle Schülerinnen und Schüler verpflichtend. </w:t>
      </w:r>
      <w:r>
        <w:rPr>
          <w:rFonts w:ascii="Arial" w:hAnsi="Arial" w:cs="Arial"/>
          <w:i/>
        </w:rPr>
        <w:t xml:space="preserve">[…] </w:t>
      </w:r>
      <w:r w:rsidRPr="007D2E65">
        <w:rPr>
          <w:rFonts w:ascii="Arial" w:hAnsi="Arial" w:cs="Arial"/>
          <w:i/>
        </w:rPr>
        <w:t>Der Erhalt der Sprache macht es darüber hinaus erforderlich, dass in Schulen zum einen bereits vorhandene Sprachkenntnisse, die im Elternhaus, in Kindertagesstätten usw. erworben wurden, gefördert, erweitert und vertieft werden, zum anderen auch der Spracherwerb für diejenigen Schülerinnen und Schüler ermöglicht wird, die noch über keine Sprachkenntnisse verfügen. Der Erwerb und das Beherrschen der kleinen Sprachen sind ein Beitrag zur frühen Mehrsprachigkeit und können das Fremdsprachenlernen fördern und unterstützen.</w:t>
      </w:r>
      <w:r w:rsidRPr="007D2E65">
        <w:rPr>
          <w:rFonts w:ascii="Arial" w:hAnsi="Arial" w:cs="Arial"/>
        </w:rPr>
        <w:t xml:space="preserve"> (Punkt 5.1)</w:t>
      </w:r>
    </w:p>
    <w:p w:rsidR="007D2E65" w:rsidRPr="007D2E65" w:rsidRDefault="007D2E65" w:rsidP="007D2E65">
      <w:pPr>
        <w:pStyle w:val="StandardWeb"/>
        <w:rPr>
          <w:rFonts w:ascii="Arial" w:hAnsi="Arial" w:cs="Arial"/>
        </w:rPr>
      </w:pPr>
      <w:r w:rsidRPr="007D2E65">
        <w:rPr>
          <w:rFonts w:ascii="Arial" w:hAnsi="Arial" w:cs="Arial"/>
          <w:i/>
        </w:rPr>
        <w:t xml:space="preserve">Den Grundschulen kommt beim Spracherwerb und bei der Sprachpflege von Niederdeutsch und Saterfriesisch eine besondere Bedeutung zu. Um auf die bereits vor der Einschulung erworbenen Sprachkompetenzen aufzubauen und diese weiterzuführen, kann eine Grundschule in ausgewählten Fächern der Pflichtstundentafel </w:t>
      </w:r>
      <w:r>
        <w:rPr>
          <w:rFonts w:ascii="Arial" w:hAnsi="Arial" w:cs="Arial"/>
          <w:i/>
        </w:rPr>
        <w:t>[…]</w:t>
      </w:r>
      <w:r w:rsidRPr="007D2E65">
        <w:rPr>
          <w:rFonts w:ascii="Arial" w:hAnsi="Arial" w:cs="Arial"/>
          <w:i/>
        </w:rPr>
        <w:t xml:space="preserve"> erteilen. Dies gilt entsprechend auch für Schülerinnen und Schüler, die die Sprache erstmalig erwerben wollen</w:t>
      </w:r>
      <w:r>
        <w:rPr>
          <w:rFonts w:ascii="Arial" w:hAnsi="Arial" w:cs="Arial"/>
          <w:i/>
        </w:rPr>
        <w:t xml:space="preserve">. […] </w:t>
      </w:r>
      <w:r w:rsidRPr="007D2E65">
        <w:rPr>
          <w:rFonts w:ascii="Arial" w:hAnsi="Arial" w:cs="Arial"/>
          <w:i/>
        </w:rPr>
        <w:t xml:space="preserve">Um hier ein Anschluss- bzw. Weiterlernen sowie auch einen Einstieg zu ermöglichen, gelten die Regelungen für die Grundschule (Sprachfortführung bzw. Spracherwerb in geeigneten Pflichtfächern) auch für die Schulformen der Sekundarbereiche I und II </w:t>
      </w:r>
      <w:r>
        <w:rPr>
          <w:rFonts w:ascii="Arial" w:hAnsi="Arial" w:cs="Arial"/>
          <w:i/>
        </w:rPr>
        <w:t xml:space="preserve">[…] </w:t>
      </w:r>
      <w:r w:rsidRPr="007D2E65">
        <w:rPr>
          <w:rFonts w:ascii="Arial" w:hAnsi="Arial" w:cs="Arial"/>
          <w:i/>
        </w:rPr>
        <w:t xml:space="preserve">Dabei erfolgt das Sprachenlernen bzw. die Sprachanwendung grundsätzlich integrativ im Fachunterricht durch die jeweiligen Fachlehrkräfte. </w:t>
      </w:r>
      <w:r w:rsidRPr="007D2E65">
        <w:rPr>
          <w:rFonts w:ascii="Arial" w:hAnsi="Arial" w:cs="Arial"/>
        </w:rPr>
        <w:t>(Punkt 5.2)</w:t>
      </w:r>
    </w:p>
    <w:p w:rsidR="00614083" w:rsidRPr="00BA15E6" w:rsidRDefault="00C8091D" w:rsidP="007D2E65">
      <w:pPr>
        <w:pStyle w:val="StandardWeb"/>
        <w:rPr>
          <w:rFonts w:ascii="Arial" w:hAnsi="Arial" w:cs="Arial"/>
        </w:rPr>
      </w:pPr>
      <w:r w:rsidRPr="00BA15E6">
        <w:rPr>
          <w:rFonts w:ascii="Arial" w:hAnsi="Arial" w:cs="Arial"/>
        </w:rPr>
        <w:t xml:space="preserve">Im </w:t>
      </w:r>
      <w:r w:rsidR="00575F6E" w:rsidRPr="00575F6E">
        <w:rPr>
          <w:rFonts w:ascii="Arial" w:hAnsi="Arial" w:cs="Arial"/>
          <w:b/>
        </w:rPr>
        <w:t>Kerncurriculum</w:t>
      </w:r>
      <w:r w:rsidRPr="00575F6E">
        <w:rPr>
          <w:rFonts w:ascii="Arial" w:hAnsi="Arial" w:cs="Arial"/>
          <w:b/>
        </w:rPr>
        <w:t xml:space="preserve"> des Faches</w:t>
      </w:r>
      <w:r w:rsidR="00996752" w:rsidRPr="00575F6E">
        <w:rPr>
          <w:rFonts w:ascii="Arial" w:hAnsi="Arial" w:cs="Arial"/>
          <w:b/>
        </w:rPr>
        <w:t xml:space="preserve"> Deutsch</w:t>
      </w:r>
      <w:r w:rsidRPr="00575F6E">
        <w:rPr>
          <w:rFonts w:ascii="Arial" w:hAnsi="Arial" w:cs="Arial"/>
          <w:b/>
        </w:rPr>
        <w:t xml:space="preserve"> für die</w:t>
      </w:r>
      <w:r w:rsidRPr="00833343">
        <w:rPr>
          <w:rFonts w:ascii="Arial" w:hAnsi="Arial" w:cs="Arial"/>
          <w:b/>
        </w:rPr>
        <w:t xml:space="preserve"> Grundschule</w:t>
      </w:r>
      <w:r w:rsidRPr="00BA15E6">
        <w:rPr>
          <w:rFonts w:ascii="Arial" w:hAnsi="Arial" w:cs="Arial"/>
        </w:rPr>
        <w:t xml:space="preserve"> </w:t>
      </w:r>
      <w:r w:rsidR="00F37BAE">
        <w:rPr>
          <w:rFonts w:ascii="Arial" w:hAnsi="Arial" w:cs="Arial"/>
        </w:rPr>
        <w:t xml:space="preserve">von 2017 </w:t>
      </w:r>
      <w:r w:rsidRPr="00BA15E6">
        <w:rPr>
          <w:rFonts w:ascii="Arial" w:hAnsi="Arial" w:cs="Arial"/>
        </w:rPr>
        <w:t xml:space="preserve">sind </w:t>
      </w:r>
      <w:r w:rsidR="00833343">
        <w:rPr>
          <w:rFonts w:ascii="Arial" w:hAnsi="Arial" w:cs="Arial"/>
        </w:rPr>
        <w:t>u.a. folgende</w:t>
      </w:r>
      <w:r w:rsidRPr="00BA15E6">
        <w:rPr>
          <w:rFonts w:ascii="Arial" w:hAnsi="Arial" w:cs="Arial"/>
        </w:rPr>
        <w:t xml:space="preserve">  Hinweise vorhanden, wie die Regionalsprache Niederdeutsch in den Unterricht eingebunden werden kann.</w:t>
      </w:r>
    </w:p>
    <w:p w:rsidR="00BA15E6" w:rsidRPr="00BA15E6" w:rsidRDefault="00BA15E6">
      <w:pPr>
        <w:rPr>
          <w:rFonts w:ascii="Arial" w:hAnsi="Arial" w:cs="Arial"/>
          <w:sz w:val="24"/>
          <w:szCs w:val="24"/>
        </w:rPr>
      </w:pPr>
      <w:r w:rsidRPr="00BA15E6">
        <w:rPr>
          <w:rFonts w:ascii="Arial" w:hAnsi="Arial" w:cs="Arial"/>
          <w:sz w:val="24"/>
          <w:szCs w:val="24"/>
        </w:rPr>
        <w:t>Unter „Bildungsbeitrag des Faches“ wird gesagt:</w:t>
      </w:r>
    </w:p>
    <w:p w:rsidR="00C8091D" w:rsidRPr="00BA15E6" w:rsidRDefault="00C8091D" w:rsidP="00996752">
      <w:pPr>
        <w:spacing w:after="0" w:line="240" w:lineRule="auto"/>
        <w:rPr>
          <w:rFonts w:ascii="Arial" w:eastAsia="Times New Roman" w:hAnsi="Arial" w:cs="Arial"/>
          <w:sz w:val="24"/>
          <w:szCs w:val="24"/>
          <w:lang w:eastAsia="de-DE"/>
        </w:rPr>
      </w:pPr>
    </w:p>
    <w:p w:rsidR="00996752" w:rsidRPr="00BA15E6" w:rsidRDefault="00BA15E6" w:rsidP="00BA15E6">
      <w:pPr>
        <w:autoSpaceDE w:val="0"/>
        <w:autoSpaceDN w:val="0"/>
        <w:adjustRightInd w:val="0"/>
        <w:spacing w:after="0" w:line="240" w:lineRule="auto"/>
        <w:rPr>
          <w:rFonts w:ascii="Arial" w:eastAsia="Times New Roman" w:hAnsi="Arial" w:cs="Arial"/>
          <w:i/>
          <w:sz w:val="24"/>
          <w:szCs w:val="24"/>
          <w:lang w:eastAsia="de-DE"/>
        </w:rPr>
      </w:pPr>
      <w:r w:rsidRPr="00BA15E6">
        <w:rPr>
          <w:rFonts w:ascii="Arial" w:hAnsi="Arial" w:cs="Arial"/>
          <w:i/>
          <w:sz w:val="24"/>
          <w:szCs w:val="24"/>
          <w:lang w:eastAsia="de-DE"/>
        </w:rPr>
        <w:t xml:space="preserve">Die verschiedenen Herkunftssprachen in den Lerngruppen sowie die Regionalsprache Niederdeutsch und die Minderheitensprache Saterfriesisch finden im Deutschunterricht Berücksichtigung. Diese Sprachen und die spezifischen Kompetenzen ihrer Sprecherinnen und Sprecher werden als Bereicherung angesehen. So erwerben die Schülerinnen und Schüler ein vertieftes Verständnis für verschiedene Kulturen und werden zur Selbstreflexion und zum respektvollen Umgang miteinander angeleitet. </w:t>
      </w:r>
      <w:r w:rsidRPr="00DE5944">
        <w:rPr>
          <w:rFonts w:ascii="Arial" w:hAnsi="Arial" w:cs="Arial"/>
          <w:sz w:val="24"/>
          <w:szCs w:val="24"/>
          <w:lang w:eastAsia="de-DE"/>
        </w:rPr>
        <w:t>(S. 5)</w:t>
      </w:r>
    </w:p>
    <w:p w:rsidR="00BA15E6" w:rsidRPr="00BA15E6" w:rsidRDefault="00BA15E6" w:rsidP="006E2D6F">
      <w:pPr>
        <w:rPr>
          <w:rFonts w:ascii="Arial" w:hAnsi="Arial" w:cs="Arial"/>
          <w:sz w:val="24"/>
          <w:szCs w:val="24"/>
        </w:rPr>
      </w:pPr>
    </w:p>
    <w:p w:rsidR="00BA15E6" w:rsidRPr="00BA15E6" w:rsidRDefault="00BA15E6" w:rsidP="006E2D6F">
      <w:pPr>
        <w:rPr>
          <w:rFonts w:ascii="Arial" w:hAnsi="Arial" w:cs="Arial"/>
          <w:sz w:val="24"/>
          <w:szCs w:val="24"/>
        </w:rPr>
      </w:pPr>
      <w:r w:rsidRPr="00BA15E6">
        <w:rPr>
          <w:rFonts w:ascii="Arial" w:hAnsi="Arial" w:cs="Arial"/>
          <w:sz w:val="24"/>
          <w:szCs w:val="24"/>
        </w:rPr>
        <w:lastRenderedPageBreak/>
        <w:t>Als Anregung zu den erwarteten Kompetenzen im Bereich „Sprechen und Zuhören“ wird</w:t>
      </w:r>
      <w:r w:rsidR="00833343">
        <w:rPr>
          <w:rFonts w:ascii="Arial" w:hAnsi="Arial" w:cs="Arial"/>
          <w:sz w:val="24"/>
          <w:szCs w:val="24"/>
        </w:rPr>
        <w:t xml:space="preserve"> für alle Jahrgänge</w:t>
      </w:r>
      <w:r w:rsidRPr="00BA15E6">
        <w:rPr>
          <w:rFonts w:ascii="Arial" w:hAnsi="Arial" w:cs="Arial"/>
          <w:sz w:val="24"/>
          <w:szCs w:val="24"/>
        </w:rPr>
        <w:t xml:space="preserve"> angeregt,</w:t>
      </w:r>
    </w:p>
    <w:p w:rsidR="00BA15E6" w:rsidRPr="00DE5944" w:rsidRDefault="00BA15E6" w:rsidP="00BA15E6">
      <w:pPr>
        <w:autoSpaceDE w:val="0"/>
        <w:autoSpaceDN w:val="0"/>
        <w:adjustRightInd w:val="0"/>
        <w:spacing w:after="0" w:line="240" w:lineRule="auto"/>
        <w:rPr>
          <w:rFonts w:ascii="Arial" w:hAnsi="Arial" w:cs="Arial"/>
          <w:sz w:val="24"/>
          <w:szCs w:val="24"/>
          <w:lang w:eastAsia="de-DE"/>
        </w:rPr>
      </w:pPr>
      <w:r w:rsidRPr="00BA15E6">
        <w:rPr>
          <w:rFonts w:ascii="Arial" w:hAnsi="Arial" w:cs="Arial"/>
          <w:i/>
          <w:sz w:val="24"/>
          <w:szCs w:val="24"/>
          <w:lang w:eastAsia="de-DE"/>
        </w:rPr>
        <w:t>z. B. regionalsprachliche und jahreszeitliche</w:t>
      </w:r>
      <w:r>
        <w:rPr>
          <w:rFonts w:ascii="Arial" w:hAnsi="Arial" w:cs="Arial"/>
          <w:i/>
          <w:sz w:val="24"/>
          <w:szCs w:val="24"/>
          <w:lang w:eastAsia="de-DE"/>
        </w:rPr>
        <w:t xml:space="preserve"> </w:t>
      </w:r>
      <w:r w:rsidRPr="00BA15E6">
        <w:rPr>
          <w:rFonts w:ascii="Arial" w:hAnsi="Arial" w:cs="Arial"/>
          <w:i/>
          <w:sz w:val="24"/>
          <w:szCs w:val="24"/>
          <w:lang w:eastAsia="de-DE"/>
        </w:rPr>
        <w:t>Gedichte</w:t>
      </w:r>
      <w:r>
        <w:rPr>
          <w:rFonts w:ascii="Arial" w:hAnsi="Arial" w:cs="Arial"/>
          <w:i/>
          <w:sz w:val="24"/>
          <w:szCs w:val="24"/>
          <w:lang w:eastAsia="de-DE"/>
        </w:rPr>
        <w:t xml:space="preserve"> </w:t>
      </w:r>
      <w:r w:rsidRPr="00DE5944">
        <w:rPr>
          <w:rFonts w:ascii="Arial" w:hAnsi="Arial" w:cs="Arial"/>
          <w:sz w:val="24"/>
          <w:szCs w:val="24"/>
          <w:lang w:eastAsia="de-DE"/>
        </w:rPr>
        <w:t>(S. 17)</w:t>
      </w:r>
    </w:p>
    <w:p w:rsidR="00BA15E6" w:rsidRPr="00BA15E6" w:rsidRDefault="00BA15E6" w:rsidP="00BA15E6">
      <w:pPr>
        <w:autoSpaceDE w:val="0"/>
        <w:autoSpaceDN w:val="0"/>
        <w:adjustRightInd w:val="0"/>
        <w:spacing w:after="0" w:line="240" w:lineRule="auto"/>
        <w:rPr>
          <w:rFonts w:ascii="Arial" w:hAnsi="Arial" w:cs="Arial"/>
          <w:i/>
          <w:sz w:val="24"/>
          <w:szCs w:val="24"/>
          <w:lang w:eastAsia="de-DE"/>
        </w:rPr>
      </w:pPr>
    </w:p>
    <w:p w:rsidR="00BA15E6" w:rsidRDefault="00BA15E6" w:rsidP="00BA15E6">
      <w:pPr>
        <w:rPr>
          <w:rFonts w:ascii="Arial" w:hAnsi="Arial" w:cs="Arial"/>
          <w:sz w:val="24"/>
          <w:szCs w:val="24"/>
          <w:lang w:eastAsia="de-DE"/>
        </w:rPr>
      </w:pPr>
      <w:r w:rsidRPr="00BA15E6">
        <w:rPr>
          <w:rFonts w:ascii="Arial" w:hAnsi="Arial" w:cs="Arial"/>
          <w:sz w:val="24"/>
          <w:szCs w:val="24"/>
          <w:lang w:eastAsia="de-DE"/>
        </w:rPr>
        <w:t>zu behandeln.</w:t>
      </w:r>
      <w:r w:rsidR="00DC0542">
        <w:rPr>
          <w:rFonts w:ascii="Arial" w:hAnsi="Arial" w:cs="Arial"/>
          <w:sz w:val="24"/>
          <w:szCs w:val="24"/>
          <w:lang w:eastAsia="de-DE"/>
        </w:rPr>
        <w:t xml:space="preserve"> Unter „Szenisch spielen“ wird dazu angehalten,</w:t>
      </w:r>
    </w:p>
    <w:p w:rsidR="00DC0542" w:rsidRPr="00DC0542" w:rsidRDefault="00DC0542" w:rsidP="00DC0542">
      <w:pPr>
        <w:rPr>
          <w:rFonts w:ascii="Arial" w:hAnsi="Arial" w:cs="Arial"/>
          <w:i/>
          <w:sz w:val="24"/>
          <w:szCs w:val="24"/>
          <w:lang w:eastAsia="de-DE"/>
        </w:rPr>
      </w:pPr>
      <w:r w:rsidRPr="00DC0542">
        <w:rPr>
          <w:rFonts w:ascii="Arial" w:hAnsi="Arial" w:cs="Arial"/>
          <w:i/>
          <w:sz w:val="24"/>
          <w:szCs w:val="24"/>
          <w:lang w:eastAsia="de-DE"/>
        </w:rPr>
        <w:t>z. B. regionalsprachlich</w:t>
      </w:r>
      <w:r w:rsidR="00833343">
        <w:rPr>
          <w:rFonts w:ascii="Arial" w:hAnsi="Arial" w:cs="Arial"/>
          <w:i/>
          <w:sz w:val="24"/>
          <w:szCs w:val="24"/>
          <w:lang w:eastAsia="de-DE"/>
        </w:rPr>
        <w:t>e</w:t>
      </w:r>
      <w:r w:rsidRPr="00DC0542">
        <w:rPr>
          <w:rFonts w:ascii="Arial" w:hAnsi="Arial" w:cs="Arial"/>
          <w:i/>
          <w:sz w:val="24"/>
          <w:szCs w:val="24"/>
          <w:lang w:eastAsia="de-DE"/>
        </w:rPr>
        <w:t xml:space="preserve"> szenische Darstellungen (Sketche)</w:t>
      </w:r>
      <w:r>
        <w:rPr>
          <w:rFonts w:ascii="Arial" w:hAnsi="Arial" w:cs="Arial"/>
          <w:i/>
          <w:sz w:val="24"/>
          <w:szCs w:val="24"/>
          <w:lang w:eastAsia="de-DE"/>
        </w:rPr>
        <w:t xml:space="preserve"> </w:t>
      </w:r>
      <w:r w:rsidRPr="00DE5944">
        <w:rPr>
          <w:rFonts w:ascii="Arial" w:hAnsi="Arial" w:cs="Arial"/>
          <w:sz w:val="24"/>
          <w:szCs w:val="24"/>
          <w:lang w:eastAsia="de-DE"/>
        </w:rPr>
        <w:t>(S. 18)</w:t>
      </w:r>
    </w:p>
    <w:p w:rsidR="00DC0542" w:rsidRPr="00833343" w:rsidRDefault="00DC0542" w:rsidP="00DC0542">
      <w:pPr>
        <w:rPr>
          <w:rFonts w:ascii="Arial" w:hAnsi="Arial" w:cs="Arial"/>
          <w:sz w:val="24"/>
          <w:szCs w:val="24"/>
          <w:lang w:eastAsia="de-DE"/>
        </w:rPr>
      </w:pPr>
      <w:r w:rsidRPr="00833343">
        <w:rPr>
          <w:rFonts w:ascii="Arial" w:hAnsi="Arial" w:cs="Arial"/>
          <w:sz w:val="24"/>
          <w:szCs w:val="24"/>
          <w:lang w:eastAsia="de-DE"/>
        </w:rPr>
        <w:t>im Deutschunterricht der Grundschule zu realisieren.</w:t>
      </w:r>
    </w:p>
    <w:p w:rsidR="00BA15E6" w:rsidRPr="00833343" w:rsidRDefault="00BA15E6" w:rsidP="006E2D6F">
      <w:pPr>
        <w:rPr>
          <w:rFonts w:ascii="Arial" w:hAnsi="Arial" w:cs="Arial"/>
          <w:sz w:val="24"/>
          <w:szCs w:val="24"/>
        </w:rPr>
      </w:pPr>
    </w:p>
    <w:p w:rsidR="00BA15E6" w:rsidRPr="00833343" w:rsidRDefault="00833343" w:rsidP="006E2D6F">
      <w:pPr>
        <w:rPr>
          <w:rFonts w:ascii="Arial" w:hAnsi="Arial" w:cs="Arial"/>
          <w:sz w:val="24"/>
          <w:szCs w:val="24"/>
        </w:rPr>
      </w:pPr>
      <w:r w:rsidRPr="00833343">
        <w:rPr>
          <w:rFonts w:ascii="Arial" w:hAnsi="Arial" w:cs="Arial"/>
          <w:sz w:val="24"/>
          <w:szCs w:val="24"/>
        </w:rPr>
        <w:t xml:space="preserve">Im </w:t>
      </w:r>
      <w:r w:rsidRPr="00575F6E">
        <w:rPr>
          <w:rFonts w:ascii="Arial" w:hAnsi="Arial" w:cs="Arial"/>
          <w:b/>
          <w:sz w:val="24"/>
          <w:szCs w:val="24"/>
        </w:rPr>
        <w:t>Kerncurriculum des Faches Deutsch für die</w:t>
      </w:r>
      <w:r w:rsidRPr="00833343">
        <w:rPr>
          <w:rFonts w:ascii="Arial" w:hAnsi="Arial" w:cs="Arial"/>
          <w:b/>
          <w:sz w:val="24"/>
          <w:szCs w:val="24"/>
        </w:rPr>
        <w:t xml:space="preserve"> Integrierte Gesamtschule</w:t>
      </w:r>
      <w:r w:rsidRPr="00833343">
        <w:rPr>
          <w:rFonts w:ascii="Arial" w:hAnsi="Arial" w:cs="Arial"/>
          <w:sz w:val="24"/>
          <w:szCs w:val="24"/>
        </w:rPr>
        <w:t xml:space="preserve"> </w:t>
      </w:r>
      <w:r w:rsidR="005C56E5">
        <w:rPr>
          <w:rFonts w:ascii="Arial" w:hAnsi="Arial" w:cs="Arial"/>
          <w:sz w:val="24"/>
          <w:szCs w:val="24"/>
        </w:rPr>
        <w:t xml:space="preserve">von 2017 </w:t>
      </w:r>
      <w:r w:rsidRPr="00833343">
        <w:rPr>
          <w:rFonts w:ascii="Arial" w:hAnsi="Arial" w:cs="Arial"/>
          <w:sz w:val="24"/>
          <w:szCs w:val="24"/>
        </w:rPr>
        <w:t>gibt es u.a. folgenden Hinweis als erwartete Kompetenz im Bereich „Umgang mit literarischen Texten“ für alle Jahrgänge:</w:t>
      </w:r>
    </w:p>
    <w:p w:rsidR="00833343" w:rsidRPr="00833343" w:rsidRDefault="00833343" w:rsidP="00833343">
      <w:pPr>
        <w:autoSpaceDE w:val="0"/>
        <w:autoSpaceDN w:val="0"/>
        <w:adjustRightInd w:val="0"/>
        <w:spacing w:after="0" w:line="240" w:lineRule="auto"/>
        <w:rPr>
          <w:rFonts w:ascii="Arial" w:hAnsi="Arial" w:cs="Arial"/>
          <w:i/>
          <w:color w:val="000000"/>
          <w:sz w:val="24"/>
          <w:szCs w:val="24"/>
          <w:lang w:eastAsia="de-DE"/>
        </w:rPr>
      </w:pPr>
      <w:r w:rsidRPr="00833343">
        <w:rPr>
          <w:rFonts w:ascii="Arial" w:hAnsi="Arial" w:cs="Arial"/>
          <w:i/>
          <w:color w:val="000000"/>
          <w:sz w:val="24"/>
          <w:szCs w:val="24"/>
          <w:lang w:eastAsia="de-DE"/>
        </w:rPr>
        <w:t xml:space="preserve">Die Schülerinnen und Schüler kennen ein Spektrum exemplarischer Werke der Gegenwartsliteratur sowie der literarischen Tradition (auch mit regionalen oder regionalsprachlichen Bezügen) </w:t>
      </w:r>
      <w:r w:rsidR="00771808">
        <w:rPr>
          <w:rFonts w:ascii="Arial" w:hAnsi="Arial" w:cs="Arial"/>
          <w:i/>
          <w:color w:val="000000"/>
          <w:sz w:val="24"/>
          <w:szCs w:val="24"/>
          <w:lang w:eastAsia="de-DE"/>
        </w:rPr>
        <w:t>(S.</w:t>
      </w:r>
      <w:r w:rsidR="00F37BAE">
        <w:rPr>
          <w:rFonts w:ascii="Arial" w:hAnsi="Arial" w:cs="Arial"/>
          <w:i/>
          <w:color w:val="000000"/>
          <w:sz w:val="24"/>
          <w:szCs w:val="24"/>
          <w:lang w:eastAsia="de-DE"/>
        </w:rPr>
        <w:t>29</w:t>
      </w:r>
      <w:r w:rsidR="00771808">
        <w:rPr>
          <w:rFonts w:ascii="Arial" w:hAnsi="Arial" w:cs="Arial"/>
          <w:i/>
          <w:color w:val="000000"/>
          <w:sz w:val="24"/>
          <w:szCs w:val="24"/>
          <w:lang w:eastAsia="de-DE"/>
        </w:rPr>
        <w:t xml:space="preserve"> )</w:t>
      </w:r>
    </w:p>
    <w:p w:rsidR="00833343" w:rsidRPr="00833343" w:rsidRDefault="00833343" w:rsidP="006E2D6F">
      <w:pPr>
        <w:rPr>
          <w:rFonts w:ascii="Arial" w:hAnsi="Arial" w:cs="Arial"/>
          <w:sz w:val="24"/>
          <w:szCs w:val="24"/>
        </w:rPr>
      </w:pPr>
    </w:p>
    <w:p w:rsidR="00833343" w:rsidRPr="00833343" w:rsidRDefault="00833343" w:rsidP="00833343">
      <w:pPr>
        <w:rPr>
          <w:rFonts w:ascii="Arial" w:hAnsi="Arial" w:cs="Arial"/>
          <w:bCs/>
          <w:color w:val="000000"/>
          <w:sz w:val="24"/>
          <w:szCs w:val="24"/>
          <w:lang w:eastAsia="de-DE"/>
        </w:rPr>
      </w:pPr>
      <w:r w:rsidRPr="00833343">
        <w:rPr>
          <w:rFonts w:ascii="Arial" w:hAnsi="Arial" w:cs="Arial"/>
          <w:sz w:val="24"/>
          <w:szCs w:val="24"/>
        </w:rPr>
        <w:t>Unter „</w:t>
      </w:r>
      <w:r w:rsidRPr="00833343">
        <w:rPr>
          <w:rFonts w:ascii="Arial" w:hAnsi="Arial" w:cs="Arial"/>
          <w:bCs/>
          <w:color w:val="000000"/>
          <w:sz w:val="24"/>
          <w:szCs w:val="24"/>
          <w:lang w:eastAsia="de-DE"/>
        </w:rPr>
        <w:t>Äußerungen/Texte in Verwendungszusammenhängen reflektieren und bewusst gestalten“ wird als Kompetenz verlangt:</w:t>
      </w:r>
    </w:p>
    <w:p w:rsidR="00771808" w:rsidRDefault="00833343" w:rsidP="00833343">
      <w:pPr>
        <w:pStyle w:val="Default"/>
        <w:rPr>
          <w:b/>
          <w:bCs/>
          <w:i/>
        </w:rPr>
      </w:pPr>
      <w:r w:rsidRPr="00DE5944">
        <w:rPr>
          <w:bCs/>
          <w:i/>
        </w:rPr>
        <w:t>Die Schülerinnen und Schüler</w:t>
      </w:r>
      <w:r w:rsidRPr="00DE5944">
        <w:rPr>
          <w:b/>
          <w:bCs/>
          <w:i/>
        </w:rPr>
        <w:t xml:space="preserve"> </w:t>
      </w:r>
    </w:p>
    <w:p w:rsidR="00771808" w:rsidRDefault="00833343" w:rsidP="00F37BAE">
      <w:pPr>
        <w:pStyle w:val="Default"/>
        <w:numPr>
          <w:ilvl w:val="0"/>
          <w:numId w:val="3"/>
        </w:numPr>
        <w:rPr>
          <w:i/>
        </w:rPr>
      </w:pPr>
      <w:r w:rsidRPr="00DE5944">
        <w:rPr>
          <w:i/>
        </w:rPr>
        <w:t>kennen einfache sprachgeschichtliche Zusammenhä</w:t>
      </w:r>
      <w:r w:rsidR="00DE5944">
        <w:rPr>
          <w:i/>
        </w:rPr>
        <w:t>nge wie Bedeutungswandel, fremd</w:t>
      </w:r>
      <w:r w:rsidRPr="00DE5944">
        <w:rPr>
          <w:i/>
        </w:rPr>
        <w:t>sprachliche Einflüsse; auch reg</w:t>
      </w:r>
      <w:r w:rsidR="00771808">
        <w:rPr>
          <w:i/>
        </w:rPr>
        <w:t>ionalsprachliche Besonderheiten und</w:t>
      </w:r>
    </w:p>
    <w:p w:rsidR="00F37BAE" w:rsidRDefault="00F37BAE" w:rsidP="00F37BAE">
      <w:pPr>
        <w:pStyle w:val="Default"/>
        <w:numPr>
          <w:ilvl w:val="0"/>
          <w:numId w:val="3"/>
        </w:numPr>
        <w:rPr>
          <w:i/>
        </w:rPr>
      </w:pPr>
      <w:r w:rsidRPr="00F37BAE">
        <w:rPr>
          <w:i/>
        </w:rPr>
        <w:t>unterscheiden Standard-, Umgangs-, Gruppen-, Fachsprache, Regionalsprachen und Dialekte (S. 34)</w:t>
      </w:r>
    </w:p>
    <w:p w:rsidR="00F37BAE" w:rsidRDefault="00F37BAE" w:rsidP="006E2D6F">
      <w:pPr>
        <w:rPr>
          <w:rFonts w:ascii="Arial" w:hAnsi="Arial" w:cs="Arial"/>
          <w:sz w:val="24"/>
          <w:szCs w:val="24"/>
        </w:rPr>
      </w:pPr>
    </w:p>
    <w:p w:rsidR="00DE5944" w:rsidRPr="00575F6E" w:rsidRDefault="00DE5944" w:rsidP="006E2D6F">
      <w:pPr>
        <w:rPr>
          <w:rFonts w:ascii="Arial" w:hAnsi="Arial" w:cs="Arial"/>
          <w:sz w:val="24"/>
          <w:szCs w:val="24"/>
        </w:rPr>
      </w:pPr>
      <w:r w:rsidRPr="00DE5944">
        <w:rPr>
          <w:rFonts w:ascii="Arial" w:hAnsi="Arial" w:cs="Arial"/>
          <w:sz w:val="24"/>
          <w:szCs w:val="24"/>
        </w:rPr>
        <w:t xml:space="preserve">Das </w:t>
      </w:r>
      <w:r w:rsidRPr="00575F6E">
        <w:rPr>
          <w:rFonts w:ascii="Arial" w:hAnsi="Arial" w:cs="Arial"/>
          <w:b/>
          <w:sz w:val="24"/>
          <w:szCs w:val="24"/>
        </w:rPr>
        <w:t>Kerncurriculum des Faches Deutsch für die</w:t>
      </w:r>
      <w:r w:rsidRPr="005C56E5">
        <w:rPr>
          <w:rFonts w:ascii="Arial" w:hAnsi="Arial" w:cs="Arial"/>
          <w:b/>
          <w:sz w:val="24"/>
          <w:szCs w:val="24"/>
        </w:rPr>
        <w:t xml:space="preserve"> Oberschule</w:t>
      </w:r>
      <w:r w:rsidR="005C56E5">
        <w:rPr>
          <w:rFonts w:ascii="Arial" w:hAnsi="Arial" w:cs="Arial"/>
          <w:sz w:val="24"/>
          <w:szCs w:val="24"/>
        </w:rPr>
        <w:t xml:space="preserve"> von 2013</w:t>
      </w:r>
      <w:r w:rsidRPr="00DE5944">
        <w:rPr>
          <w:rFonts w:ascii="Arial" w:hAnsi="Arial" w:cs="Arial"/>
          <w:sz w:val="24"/>
          <w:szCs w:val="24"/>
        </w:rPr>
        <w:t xml:space="preserve"> verlangt im Kompetenzbereich </w:t>
      </w:r>
      <w:r w:rsidRPr="00575F6E">
        <w:rPr>
          <w:rFonts w:ascii="Arial" w:hAnsi="Arial" w:cs="Arial"/>
          <w:sz w:val="24"/>
          <w:szCs w:val="24"/>
        </w:rPr>
        <w:t>„</w:t>
      </w:r>
      <w:r w:rsidRPr="00575F6E">
        <w:rPr>
          <w:rFonts w:ascii="Arial" w:hAnsi="Arial" w:cs="Arial"/>
          <w:bCs/>
          <w:sz w:val="24"/>
          <w:szCs w:val="24"/>
          <w:lang w:eastAsia="de-DE"/>
        </w:rPr>
        <w:t>Literarische Texte verstehen und nutzen“</w:t>
      </w:r>
      <w:r w:rsidR="00771808">
        <w:rPr>
          <w:rFonts w:ascii="Arial" w:hAnsi="Arial" w:cs="Arial"/>
          <w:bCs/>
          <w:sz w:val="24"/>
          <w:szCs w:val="24"/>
          <w:lang w:eastAsia="de-DE"/>
        </w:rPr>
        <w:t xml:space="preserve"> ab Jg. 6:</w:t>
      </w:r>
    </w:p>
    <w:p w:rsidR="00DE5944" w:rsidRPr="00771808" w:rsidRDefault="00DE5944" w:rsidP="00DE5944">
      <w:pPr>
        <w:rPr>
          <w:rFonts w:ascii="Arial" w:hAnsi="Arial" w:cs="Arial"/>
          <w:sz w:val="24"/>
          <w:szCs w:val="24"/>
          <w:lang w:eastAsia="de-DE"/>
        </w:rPr>
      </w:pPr>
      <w:r w:rsidRPr="00DE5944">
        <w:rPr>
          <w:rFonts w:ascii="Arial" w:hAnsi="Arial" w:cs="Arial"/>
          <w:i/>
          <w:sz w:val="24"/>
          <w:szCs w:val="24"/>
          <w:lang w:eastAsia="de-DE"/>
        </w:rPr>
        <w:t>Die Schülerinnen und Schüler kennen ein Spektrum altersangemessener Werke der deutschen, auch der regionalen sowie regionalsprachlichen Literatur.</w:t>
      </w:r>
      <w:r w:rsidR="00771808">
        <w:rPr>
          <w:rFonts w:ascii="Arial" w:hAnsi="Arial" w:cs="Arial"/>
          <w:i/>
          <w:sz w:val="24"/>
          <w:szCs w:val="24"/>
          <w:lang w:eastAsia="de-DE"/>
        </w:rPr>
        <w:t xml:space="preserve"> </w:t>
      </w:r>
      <w:r w:rsidR="00771808" w:rsidRPr="00771808">
        <w:rPr>
          <w:rFonts w:ascii="Arial" w:hAnsi="Arial" w:cs="Arial"/>
          <w:sz w:val="24"/>
          <w:szCs w:val="24"/>
          <w:lang w:eastAsia="de-DE"/>
        </w:rPr>
        <w:t>(S. 27)</w:t>
      </w:r>
    </w:p>
    <w:p w:rsidR="00771808" w:rsidRDefault="00771808" w:rsidP="00771808">
      <w:pPr>
        <w:rPr>
          <w:rFonts w:ascii="Arial" w:hAnsi="Arial" w:cs="Arial"/>
          <w:sz w:val="24"/>
          <w:szCs w:val="24"/>
        </w:rPr>
      </w:pPr>
    </w:p>
    <w:p w:rsidR="00771808" w:rsidRPr="00771808" w:rsidRDefault="00771808" w:rsidP="00771808">
      <w:pPr>
        <w:rPr>
          <w:rFonts w:ascii="Arial" w:hAnsi="Arial" w:cs="Arial"/>
          <w:sz w:val="24"/>
          <w:szCs w:val="24"/>
        </w:rPr>
      </w:pPr>
      <w:r w:rsidRPr="00DE5944">
        <w:rPr>
          <w:rFonts w:ascii="Arial" w:hAnsi="Arial" w:cs="Arial"/>
          <w:sz w:val="24"/>
          <w:szCs w:val="24"/>
        </w:rPr>
        <w:t xml:space="preserve">Das </w:t>
      </w:r>
      <w:r w:rsidRPr="00575F6E">
        <w:rPr>
          <w:rFonts w:ascii="Arial" w:hAnsi="Arial" w:cs="Arial"/>
          <w:b/>
          <w:sz w:val="24"/>
          <w:szCs w:val="24"/>
        </w:rPr>
        <w:t>Kerncurriculum des Faches Deutsch für die</w:t>
      </w:r>
      <w:r>
        <w:rPr>
          <w:rFonts w:ascii="Arial" w:hAnsi="Arial" w:cs="Arial"/>
          <w:b/>
          <w:sz w:val="24"/>
          <w:szCs w:val="24"/>
        </w:rPr>
        <w:t xml:space="preserve"> Real</w:t>
      </w:r>
      <w:r w:rsidRPr="005C56E5">
        <w:rPr>
          <w:rFonts w:ascii="Arial" w:hAnsi="Arial" w:cs="Arial"/>
          <w:b/>
          <w:sz w:val="24"/>
          <w:szCs w:val="24"/>
        </w:rPr>
        <w:t>schule</w:t>
      </w:r>
      <w:r>
        <w:rPr>
          <w:rFonts w:ascii="Arial" w:hAnsi="Arial" w:cs="Arial"/>
          <w:sz w:val="24"/>
          <w:szCs w:val="24"/>
        </w:rPr>
        <w:t xml:space="preserve"> von 2014</w:t>
      </w:r>
      <w:r w:rsidRPr="00DE5944">
        <w:rPr>
          <w:rFonts w:ascii="Arial" w:hAnsi="Arial" w:cs="Arial"/>
          <w:sz w:val="24"/>
          <w:szCs w:val="24"/>
        </w:rPr>
        <w:t xml:space="preserve"> verlangt </w:t>
      </w:r>
      <w:r w:rsidRPr="00771808">
        <w:rPr>
          <w:rFonts w:ascii="Arial" w:hAnsi="Arial" w:cs="Arial"/>
          <w:sz w:val="24"/>
          <w:szCs w:val="24"/>
        </w:rPr>
        <w:t>im Kompetenzbereich „</w:t>
      </w:r>
      <w:r w:rsidRPr="00771808">
        <w:rPr>
          <w:rFonts w:ascii="Arial" w:hAnsi="Arial" w:cs="Arial"/>
          <w:bCs/>
          <w:sz w:val="24"/>
          <w:szCs w:val="24"/>
          <w:lang w:eastAsia="de-DE"/>
        </w:rPr>
        <w:t>Szenisch spielen und gestalten“:</w:t>
      </w:r>
    </w:p>
    <w:p w:rsidR="00DE5944" w:rsidRPr="00771808" w:rsidRDefault="00771808" w:rsidP="00771808">
      <w:pPr>
        <w:autoSpaceDE w:val="0"/>
        <w:autoSpaceDN w:val="0"/>
        <w:adjustRightInd w:val="0"/>
        <w:spacing w:after="0" w:line="240" w:lineRule="auto"/>
        <w:rPr>
          <w:rFonts w:ascii="Arial" w:hAnsi="Arial" w:cs="Arial"/>
          <w:i/>
          <w:sz w:val="24"/>
          <w:szCs w:val="24"/>
        </w:rPr>
      </w:pPr>
      <w:r w:rsidRPr="00771808">
        <w:rPr>
          <w:rFonts w:ascii="Arial" w:hAnsi="Arial" w:cs="Arial"/>
          <w:i/>
          <w:sz w:val="24"/>
          <w:szCs w:val="24"/>
          <w:lang w:eastAsia="de-DE"/>
        </w:rPr>
        <w:t>Die Schülerinnen und Schüler setzen eigene Erlebnisse und einfache literarische Vorlagen, auch in der Regionalsprache, szenisch um. (S. 15)</w:t>
      </w:r>
    </w:p>
    <w:sectPr w:rsidR="00DE5944" w:rsidRPr="00771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287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322B"/>
    <w:multiLevelType w:val="hybridMultilevel"/>
    <w:tmpl w:val="A1F6C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7A6CFA"/>
    <w:multiLevelType w:val="multilevel"/>
    <w:tmpl w:val="19B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660CB"/>
    <w:multiLevelType w:val="hybridMultilevel"/>
    <w:tmpl w:val="22DCC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752"/>
    <w:rsid w:val="00147FE2"/>
    <w:rsid w:val="001A0C78"/>
    <w:rsid w:val="001A2A85"/>
    <w:rsid w:val="001C78E4"/>
    <w:rsid w:val="001D4AE5"/>
    <w:rsid w:val="0031110C"/>
    <w:rsid w:val="00575674"/>
    <w:rsid w:val="00575F6E"/>
    <w:rsid w:val="005C56E5"/>
    <w:rsid w:val="00614083"/>
    <w:rsid w:val="006E2D6F"/>
    <w:rsid w:val="00771808"/>
    <w:rsid w:val="00782051"/>
    <w:rsid w:val="007D2E65"/>
    <w:rsid w:val="008208F3"/>
    <w:rsid w:val="00833343"/>
    <w:rsid w:val="008D228C"/>
    <w:rsid w:val="0097781B"/>
    <w:rsid w:val="00996752"/>
    <w:rsid w:val="009D14A9"/>
    <w:rsid w:val="009F3C58"/>
    <w:rsid w:val="00A01559"/>
    <w:rsid w:val="00A46639"/>
    <w:rsid w:val="00BA15E6"/>
    <w:rsid w:val="00BA39EF"/>
    <w:rsid w:val="00C8091D"/>
    <w:rsid w:val="00D635C2"/>
    <w:rsid w:val="00DA2DE0"/>
    <w:rsid w:val="00DC0542"/>
    <w:rsid w:val="00DE5944"/>
    <w:rsid w:val="00F1126C"/>
    <w:rsid w:val="00F37BAE"/>
    <w:rsid w:val="00F926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9EF"/>
    <w:pPr>
      <w:ind w:left="720"/>
      <w:contextualSpacing/>
    </w:pPr>
  </w:style>
  <w:style w:type="paragraph" w:customStyle="1" w:styleId="Default">
    <w:name w:val="Default"/>
    <w:rsid w:val="00833343"/>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DE594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834">
      <w:bodyDiv w:val="1"/>
      <w:marLeft w:val="0"/>
      <w:marRight w:val="0"/>
      <w:marTop w:val="0"/>
      <w:marBottom w:val="0"/>
      <w:divBdr>
        <w:top w:val="none" w:sz="0" w:space="0" w:color="auto"/>
        <w:left w:val="none" w:sz="0" w:space="0" w:color="auto"/>
        <w:bottom w:val="none" w:sz="0" w:space="0" w:color="auto"/>
        <w:right w:val="none" w:sz="0" w:space="0" w:color="auto"/>
      </w:divBdr>
    </w:div>
    <w:div w:id="772897080">
      <w:bodyDiv w:val="1"/>
      <w:marLeft w:val="0"/>
      <w:marRight w:val="0"/>
      <w:marTop w:val="0"/>
      <w:marBottom w:val="0"/>
      <w:divBdr>
        <w:top w:val="none" w:sz="0" w:space="0" w:color="auto"/>
        <w:left w:val="none" w:sz="0" w:space="0" w:color="auto"/>
        <w:bottom w:val="none" w:sz="0" w:space="0" w:color="auto"/>
        <w:right w:val="none" w:sz="0" w:space="0" w:color="auto"/>
      </w:divBdr>
      <w:divsChild>
        <w:div w:id="113181759">
          <w:marLeft w:val="0"/>
          <w:marRight w:val="0"/>
          <w:marTop w:val="0"/>
          <w:marBottom w:val="0"/>
          <w:divBdr>
            <w:top w:val="none" w:sz="0" w:space="0" w:color="auto"/>
            <w:left w:val="none" w:sz="0" w:space="0" w:color="auto"/>
            <w:bottom w:val="none" w:sz="0" w:space="0" w:color="auto"/>
            <w:right w:val="none" w:sz="0" w:space="0" w:color="auto"/>
          </w:divBdr>
        </w:div>
        <w:div w:id="238515367">
          <w:marLeft w:val="0"/>
          <w:marRight w:val="0"/>
          <w:marTop w:val="0"/>
          <w:marBottom w:val="0"/>
          <w:divBdr>
            <w:top w:val="none" w:sz="0" w:space="0" w:color="auto"/>
            <w:left w:val="none" w:sz="0" w:space="0" w:color="auto"/>
            <w:bottom w:val="none" w:sz="0" w:space="0" w:color="auto"/>
            <w:right w:val="none" w:sz="0" w:space="0" w:color="auto"/>
          </w:divBdr>
        </w:div>
        <w:div w:id="905261557">
          <w:marLeft w:val="0"/>
          <w:marRight w:val="0"/>
          <w:marTop w:val="0"/>
          <w:marBottom w:val="0"/>
          <w:divBdr>
            <w:top w:val="none" w:sz="0" w:space="0" w:color="auto"/>
            <w:left w:val="none" w:sz="0" w:space="0" w:color="auto"/>
            <w:bottom w:val="none" w:sz="0" w:space="0" w:color="auto"/>
            <w:right w:val="none" w:sz="0" w:space="0" w:color="auto"/>
          </w:divBdr>
        </w:div>
        <w:div w:id="947271181">
          <w:marLeft w:val="0"/>
          <w:marRight w:val="0"/>
          <w:marTop w:val="0"/>
          <w:marBottom w:val="0"/>
          <w:divBdr>
            <w:top w:val="none" w:sz="0" w:space="0" w:color="auto"/>
            <w:left w:val="none" w:sz="0" w:space="0" w:color="auto"/>
            <w:bottom w:val="none" w:sz="0" w:space="0" w:color="auto"/>
            <w:right w:val="none" w:sz="0" w:space="0" w:color="auto"/>
          </w:divBdr>
        </w:div>
        <w:div w:id="1043676534">
          <w:marLeft w:val="0"/>
          <w:marRight w:val="0"/>
          <w:marTop w:val="0"/>
          <w:marBottom w:val="0"/>
          <w:divBdr>
            <w:top w:val="none" w:sz="0" w:space="0" w:color="auto"/>
            <w:left w:val="none" w:sz="0" w:space="0" w:color="auto"/>
            <w:bottom w:val="none" w:sz="0" w:space="0" w:color="auto"/>
            <w:right w:val="none" w:sz="0" w:space="0" w:color="auto"/>
          </w:divBdr>
        </w:div>
        <w:div w:id="1411464312">
          <w:marLeft w:val="0"/>
          <w:marRight w:val="0"/>
          <w:marTop w:val="0"/>
          <w:marBottom w:val="0"/>
          <w:divBdr>
            <w:top w:val="none" w:sz="0" w:space="0" w:color="auto"/>
            <w:left w:val="none" w:sz="0" w:space="0" w:color="auto"/>
            <w:bottom w:val="none" w:sz="0" w:space="0" w:color="auto"/>
            <w:right w:val="none" w:sz="0" w:space="0" w:color="auto"/>
          </w:divBdr>
        </w:div>
        <w:div w:id="1597903925">
          <w:marLeft w:val="0"/>
          <w:marRight w:val="0"/>
          <w:marTop w:val="0"/>
          <w:marBottom w:val="0"/>
          <w:divBdr>
            <w:top w:val="none" w:sz="0" w:space="0" w:color="auto"/>
            <w:left w:val="none" w:sz="0" w:space="0" w:color="auto"/>
            <w:bottom w:val="none" w:sz="0" w:space="0" w:color="auto"/>
            <w:right w:val="none" w:sz="0" w:space="0" w:color="auto"/>
          </w:divBdr>
        </w:div>
        <w:div w:id="1705905756">
          <w:marLeft w:val="0"/>
          <w:marRight w:val="0"/>
          <w:marTop w:val="0"/>
          <w:marBottom w:val="0"/>
          <w:divBdr>
            <w:top w:val="none" w:sz="0" w:space="0" w:color="auto"/>
            <w:left w:val="none" w:sz="0" w:space="0" w:color="auto"/>
            <w:bottom w:val="none" w:sz="0" w:space="0" w:color="auto"/>
            <w:right w:val="none" w:sz="0" w:space="0" w:color="auto"/>
          </w:divBdr>
        </w:div>
        <w:div w:id="1748768615">
          <w:marLeft w:val="0"/>
          <w:marRight w:val="0"/>
          <w:marTop w:val="0"/>
          <w:marBottom w:val="0"/>
          <w:divBdr>
            <w:top w:val="none" w:sz="0" w:space="0" w:color="auto"/>
            <w:left w:val="none" w:sz="0" w:space="0" w:color="auto"/>
            <w:bottom w:val="none" w:sz="0" w:space="0" w:color="auto"/>
            <w:right w:val="none" w:sz="0" w:space="0" w:color="auto"/>
          </w:divBdr>
        </w:div>
        <w:div w:id="1752003153">
          <w:marLeft w:val="0"/>
          <w:marRight w:val="0"/>
          <w:marTop w:val="0"/>
          <w:marBottom w:val="0"/>
          <w:divBdr>
            <w:top w:val="none" w:sz="0" w:space="0" w:color="auto"/>
            <w:left w:val="none" w:sz="0" w:space="0" w:color="auto"/>
            <w:bottom w:val="none" w:sz="0" w:space="0" w:color="auto"/>
            <w:right w:val="none" w:sz="0" w:space="0" w:color="auto"/>
          </w:divBdr>
        </w:div>
        <w:div w:id="1952516470">
          <w:marLeft w:val="0"/>
          <w:marRight w:val="0"/>
          <w:marTop w:val="0"/>
          <w:marBottom w:val="0"/>
          <w:divBdr>
            <w:top w:val="none" w:sz="0" w:space="0" w:color="auto"/>
            <w:left w:val="none" w:sz="0" w:space="0" w:color="auto"/>
            <w:bottom w:val="none" w:sz="0" w:space="0" w:color="auto"/>
            <w:right w:val="none" w:sz="0" w:space="0" w:color="auto"/>
          </w:divBdr>
        </w:div>
        <w:div w:id="1953439876">
          <w:marLeft w:val="0"/>
          <w:marRight w:val="0"/>
          <w:marTop w:val="0"/>
          <w:marBottom w:val="0"/>
          <w:divBdr>
            <w:top w:val="none" w:sz="0" w:space="0" w:color="auto"/>
            <w:left w:val="none" w:sz="0" w:space="0" w:color="auto"/>
            <w:bottom w:val="none" w:sz="0" w:space="0" w:color="auto"/>
            <w:right w:val="none" w:sz="0" w:space="0" w:color="auto"/>
          </w:divBdr>
        </w:div>
        <w:div w:id="2039119480">
          <w:marLeft w:val="0"/>
          <w:marRight w:val="0"/>
          <w:marTop w:val="0"/>
          <w:marBottom w:val="0"/>
          <w:divBdr>
            <w:top w:val="none" w:sz="0" w:space="0" w:color="auto"/>
            <w:left w:val="none" w:sz="0" w:space="0" w:color="auto"/>
            <w:bottom w:val="none" w:sz="0" w:space="0" w:color="auto"/>
            <w:right w:val="none" w:sz="0" w:space="0" w:color="auto"/>
          </w:divBdr>
        </w:div>
        <w:div w:id="2078092744">
          <w:marLeft w:val="0"/>
          <w:marRight w:val="0"/>
          <w:marTop w:val="0"/>
          <w:marBottom w:val="0"/>
          <w:divBdr>
            <w:top w:val="none" w:sz="0" w:space="0" w:color="auto"/>
            <w:left w:val="none" w:sz="0" w:space="0" w:color="auto"/>
            <w:bottom w:val="none" w:sz="0" w:space="0" w:color="auto"/>
            <w:right w:val="none" w:sz="0" w:space="0" w:color="auto"/>
          </w:divBdr>
        </w:div>
      </w:divsChild>
    </w:div>
    <w:div w:id="825122988">
      <w:bodyDiv w:val="1"/>
      <w:marLeft w:val="0"/>
      <w:marRight w:val="0"/>
      <w:marTop w:val="0"/>
      <w:marBottom w:val="0"/>
      <w:divBdr>
        <w:top w:val="none" w:sz="0" w:space="0" w:color="auto"/>
        <w:left w:val="none" w:sz="0" w:space="0" w:color="auto"/>
        <w:bottom w:val="none" w:sz="0" w:space="0" w:color="auto"/>
        <w:right w:val="none" w:sz="0" w:space="0" w:color="auto"/>
      </w:divBdr>
      <w:divsChild>
        <w:div w:id="121266559">
          <w:marLeft w:val="0"/>
          <w:marRight w:val="0"/>
          <w:marTop w:val="0"/>
          <w:marBottom w:val="0"/>
          <w:divBdr>
            <w:top w:val="none" w:sz="0" w:space="0" w:color="auto"/>
            <w:left w:val="none" w:sz="0" w:space="0" w:color="auto"/>
            <w:bottom w:val="none" w:sz="0" w:space="0" w:color="auto"/>
            <w:right w:val="none" w:sz="0" w:space="0" w:color="auto"/>
          </w:divBdr>
        </w:div>
        <w:div w:id="235097412">
          <w:marLeft w:val="0"/>
          <w:marRight w:val="0"/>
          <w:marTop w:val="0"/>
          <w:marBottom w:val="0"/>
          <w:divBdr>
            <w:top w:val="none" w:sz="0" w:space="0" w:color="auto"/>
            <w:left w:val="none" w:sz="0" w:space="0" w:color="auto"/>
            <w:bottom w:val="none" w:sz="0" w:space="0" w:color="auto"/>
            <w:right w:val="none" w:sz="0" w:space="0" w:color="auto"/>
          </w:divBdr>
        </w:div>
        <w:div w:id="376704937">
          <w:marLeft w:val="0"/>
          <w:marRight w:val="0"/>
          <w:marTop w:val="0"/>
          <w:marBottom w:val="0"/>
          <w:divBdr>
            <w:top w:val="none" w:sz="0" w:space="0" w:color="auto"/>
            <w:left w:val="none" w:sz="0" w:space="0" w:color="auto"/>
            <w:bottom w:val="none" w:sz="0" w:space="0" w:color="auto"/>
            <w:right w:val="none" w:sz="0" w:space="0" w:color="auto"/>
          </w:divBdr>
        </w:div>
        <w:div w:id="952132021">
          <w:marLeft w:val="0"/>
          <w:marRight w:val="0"/>
          <w:marTop w:val="0"/>
          <w:marBottom w:val="0"/>
          <w:divBdr>
            <w:top w:val="none" w:sz="0" w:space="0" w:color="auto"/>
            <w:left w:val="none" w:sz="0" w:space="0" w:color="auto"/>
            <w:bottom w:val="none" w:sz="0" w:space="0" w:color="auto"/>
            <w:right w:val="none" w:sz="0" w:space="0" w:color="auto"/>
          </w:divBdr>
        </w:div>
        <w:div w:id="983849997">
          <w:marLeft w:val="0"/>
          <w:marRight w:val="0"/>
          <w:marTop w:val="0"/>
          <w:marBottom w:val="0"/>
          <w:divBdr>
            <w:top w:val="none" w:sz="0" w:space="0" w:color="auto"/>
            <w:left w:val="none" w:sz="0" w:space="0" w:color="auto"/>
            <w:bottom w:val="none" w:sz="0" w:space="0" w:color="auto"/>
            <w:right w:val="none" w:sz="0" w:space="0" w:color="auto"/>
          </w:divBdr>
        </w:div>
        <w:div w:id="1266688284">
          <w:marLeft w:val="0"/>
          <w:marRight w:val="0"/>
          <w:marTop w:val="0"/>
          <w:marBottom w:val="0"/>
          <w:divBdr>
            <w:top w:val="none" w:sz="0" w:space="0" w:color="auto"/>
            <w:left w:val="none" w:sz="0" w:space="0" w:color="auto"/>
            <w:bottom w:val="none" w:sz="0" w:space="0" w:color="auto"/>
            <w:right w:val="none" w:sz="0" w:space="0" w:color="auto"/>
          </w:divBdr>
        </w:div>
        <w:div w:id="1274751877">
          <w:marLeft w:val="0"/>
          <w:marRight w:val="0"/>
          <w:marTop w:val="0"/>
          <w:marBottom w:val="0"/>
          <w:divBdr>
            <w:top w:val="none" w:sz="0" w:space="0" w:color="auto"/>
            <w:left w:val="none" w:sz="0" w:space="0" w:color="auto"/>
            <w:bottom w:val="none" w:sz="0" w:space="0" w:color="auto"/>
            <w:right w:val="none" w:sz="0" w:space="0" w:color="auto"/>
          </w:divBdr>
        </w:div>
        <w:div w:id="1315840683">
          <w:marLeft w:val="0"/>
          <w:marRight w:val="0"/>
          <w:marTop w:val="0"/>
          <w:marBottom w:val="0"/>
          <w:divBdr>
            <w:top w:val="none" w:sz="0" w:space="0" w:color="auto"/>
            <w:left w:val="none" w:sz="0" w:space="0" w:color="auto"/>
            <w:bottom w:val="none" w:sz="0" w:space="0" w:color="auto"/>
            <w:right w:val="none" w:sz="0" w:space="0" w:color="auto"/>
          </w:divBdr>
        </w:div>
        <w:div w:id="1738016817">
          <w:marLeft w:val="0"/>
          <w:marRight w:val="0"/>
          <w:marTop w:val="0"/>
          <w:marBottom w:val="0"/>
          <w:divBdr>
            <w:top w:val="none" w:sz="0" w:space="0" w:color="auto"/>
            <w:left w:val="none" w:sz="0" w:space="0" w:color="auto"/>
            <w:bottom w:val="none" w:sz="0" w:space="0" w:color="auto"/>
            <w:right w:val="none" w:sz="0" w:space="0" w:color="auto"/>
          </w:divBdr>
        </w:div>
        <w:div w:id="1864855944">
          <w:marLeft w:val="0"/>
          <w:marRight w:val="0"/>
          <w:marTop w:val="0"/>
          <w:marBottom w:val="0"/>
          <w:divBdr>
            <w:top w:val="none" w:sz="0" w:space="0" w:color="auto"/>
            <w:left w:val="none" w:sz="0" w:space="0" w:color="auto"/>
            <w:bottom w:val="none" w:sz="0" w:space="0" w:color="auto"/>
            <w:right w:val="none" w:sz="0" w:space="0" w:color="auto"/>
          </w:divBdr>
        </w:div>
      </w:divsChild>
    </w:div>
    <w:div w:id="883907239">
      <w:bodyDiv w:val="1"/>
      <w:marLeft w:val="0"/>
      <w:marRight w:val="0"/>
      <w:marTop w:val="0"/>
      <w:marBottom w:val="0"/>
      <w:divBdr>
        <w:top w:val="none" w:sz="0" w:space="0" w:color="auto"/>
        <w:left w:val="none" w:sz="0" w:space="0" w:color="auto"/>
        <w:bottom w:val="none" w:sz="0" w:space="0" w:color="auto"/>
        <w:right w:val="none" w:sz="0" w:space="0" w:color="auto"/>
      </w:divBdr>
      <w:divsChild>
        <w:div w:id="140735830">
          <w:marLeft w:val="0"/>
          <w:marRight w:val="0"/>
          <w:marTop w:val="0"/>
          <w:marBottom w:val="0"/>
          <w:divBdr>
            <w:top w:val="none" w:sz="0" w:space="0" w:color="auto"/>
            <w:left w:val="none" w:sz="0" w:space="0" w:color="auto"/>
            <w:bottom w:val="none" w:sz="0" w:space="0" w:color="auto"/>
            <w:right w:val="none" w:sz="0" w:space="0" w:color="auto"/>
          </w:divBdr>
        </w:div>
        <w:div w:id="414088810">
          <w:marLeft w:val="0"/>
          <w:marRight w:val="0"/>
          <w:marTop w:val="0"/>
          <w:marBottom w:val="0"/>
          <w:divBdr>
            <w:top w:val="none" w:sz="0" w:space="0" w:color="auto"/>
            <w:left w:val="none" w:sz="0" w:space="0" w:color="auto"/>
            <w:bottom w:val="none" w:sz="0" w:space="0" w:color="auto"/>
            <w:right w:val="none" w:sz="0" w:space="0" w:color="auto"/>
          </w:divBdr>
        </w:div>
        <w:div w:id="1154641105">
          <w:marLeft w:val="0"/>
          <w:marRight w:val="0"/>
          <w:marTop w:val="0"/>
          <w:marBottom w:val="0"/>
          <w:divBdr>
            <w:top w:val="none" w:sz="0" w:space="0" w:color="auto"/>
            <w:left w:val="none" w:sz="0" w:space="0" w:color="auto"/>
            <w:bottom w:val="none" w:sz="0" w:space="0" w:color="auto"/>
            <w:right w:val="none" w:sz="0" w:space="0" w:color="auto"/>
          </w:divBdr>
        </w:div>
      </w:divsChild>
    </w:div>
    <w:div w:id="1441025008">
      <w:bodyDiv w:val="1"/>
      <w:marLeft w:val="0"/>
      <w:marRight w:val="0"/>
      <w:marTop w:val="0"/>
      <w:marBottom w:val="0"/>
      <w:divBdr>
        <w:top w:val="none" w:sz="0" w:space="0" w:color="auto"/>
        <w:left w:val="none" w:sz="0" w:space="0" w:color="auto"/>
        <w:bottom w:val="none" w:sz="0" w:space="0" w:color="auto"/>
        <w:right w:val="none" w:sz="0" w:space="0" w:color="auto"/>
      </w:divBdr>
      <w:divsChild>
        <w:div w:id="143163176">
          <w:marLeft w:val="0"/>
          <w:marRight w:val="0"/>
          <w:marTop w:val="0"/>
          <w:marBottom w:val="0"/>
          <w:divBdr>
            <w:top w:val="none" w:sz="0" w:space="0" w:color="auto"/>
            <w:left w:val="none" w:sz="0" w:space="0" w:color="auto"/>
            <w:bottom w:val="none" w:sz="0" w:space="0" w:color="auto"/>
            <w:right w:val="none" w:sz="0" w:space="0" w:color="auto"/>
          </w:divBdr>
        </w:div>
        <w:div w:id="689182241">
          <w:marLeft w:val="0"/>
          <w:marRight w:val="0"/>
          <w:marTop w:val="0"/>
          <w:marBottom w:val="0"/>
          <w:divBdr>
            <w:top w:val="none" w:sz="0" w:space="0" w:color="auto"/>
            <w:left w:val="none" w:sz="0" w:space="0" w:color="auto"/>
            <w:bottom w:val="none" w:sz="0" w:space="0" w:color="auto"/>
            <w:right w:val="none" w:sz="0" w:space="0" w:color="auto"/>
          </w:divBdr>
        </w:div>
        <w:div w:id="1419598679">
          <w:marLeft w:val="0"/>
          <w:marRight w:val="0"/>
          <w:marTop w:val="0"/>
          <w:marBottom w:val="0"/>
          <w:divBdr>
            <w:top w:val="none" w:sz="0" w:space="0" w:color="auto"/>
            <w:left w:val="none" w:sz="0" w:space="0" w:color="auto"/>
            <w:bottom w:val="none" w:sz="0" w:space="0" w:color="auto"/>
            <w:right w:val="none" w:sz="0" w:space="0" w:color="auto"/>
          </w:divBdr>
        </w:div>
        <w:div w:id="1822228824">
          <w:marLeft w:val="0"/>
          <w:marRight w:val="0"/>
          <w:marTop w:val="0"/>
          <w:marBottom w:val="0"/>
          <w:divBdr>
            <w:top w:val="none" w:sz="0" w:space="0" w:color="auto"/>
            <w:left w:val="none" w:sz="0" w:space="0" w:color="auto"/>
            <w:bottom w:val="none" w:sz="0" w:space="0" w:color="auto"/>
            <w:right w:val="none" w:sz="0" w:space="0" w:color="auto"/>
          </w:divBdr>
        </w:div>
      </w:divsChild>
    </w:div>
    <w:div w:id="1800030215">
      <w:bodyDiv w:val="1"/>
      <w:marLeft w:val="0"/>
      <w:marRight w:val="0"/>
      <w:marTop w:val="0"/>
      <w:marBottom w:val="0"/>
      <w:divBdr>
        <w:top w:val="none" w:sz="0" w:space="0" w:color="auto"/>
        <w:left w:val="none" w:sz="0" w:space="0" w:color="auto"/>
        <w:bottom w:val="none" w:sz="0" w:space="0" w:color="auto"/>
        <w:right w:val="none" w:sz="0" w:space="0" w:color="auto"/>
      </w:divBdr>
      <w:divsChild>
        <w:div w:id="606160709">
          <w:marLeft w:val="0"/>
          <w:marRight w:val="0"/>
          <w:marTop w:val="0"/>
          <w:marBottom w:val="0"/>
          <w:divBdr>
            <w:top w:val="none" w:sz="0" w:space="0" w:color="auto"/>
            <w:left w:val="none" w:sz="0" w:space="0" w:color="auto"/>
            <w:bottom w:val="none" w:sz="0" w:space="0" w:color="auto"/>
            <w:right w:val="none" w:sz="0" w:space="0" w:color="auto"/>
          </w:divBdr>
        </w:div>
        <w:div w:id="1174340891">
          <w:marLeft w:val="0"/>
          <w:marRight w:val="0"/>
          <w:marTop w:val="0"/>
          <w:marBottom w:val="0"/>
          <w:divBdr>
            <w:top w:val="none" w:sz="0" w:space="0" w:color="auto"/>
            <w:left w:val="none" w:sz="0" w:space="0" w:color="auto"/>
            <w:bottom w:val="none" w:sz="0" w:space="0" w:color="auto"/>
            <w:right w:val="none" w:sz="0" w:space="0" w:color="auto"/>
          </w:divBdr>
        </w:div>
        <w:div w:id="1690375129">
          <w:marLeft w:val="0"/>
          <w:marRight w:val="0"/>
          <w:marTop w:val="0"/>
          <w:marBottom w:val="0"/>
          <w:divBdr>
            <w:top w:val="none" w:sz="0" w:space="0" w:color="auto"/>
            <w:left w:val="none" w:sz="0" w:space="0" w:color="auto"/>
            <w:bottom w:val="none" w:sz="0" w:space="0" w:color="auto"/>
            <w:right w:val="none" w:sz="0" w:space="0" w:color="auto"/>
          </w:divBdr>
        </w:div>
      </w:divsChild>
    </w:div>
    <w:div w:id="1867063572">
      <w:bodyDiv w:val="1"/>
      <w:marLeft w:val="0"/>
      <w:marRight w:val="0"/>
      <w:marTop w:val="0"/>
      <w:marBottom w:val="0"/>
      <w:divBdr>
        <w:top w:val="none" w:sz="0" w:space="0" w:color="auto"/>
        <w:left w:val="none" w:sz="0" w:space="0" w:color="auto"/>
        <w:bottom w:val="none" w:sz="0" w:space="0" w:color="auto"/>
        <w:right w:val="none" w:sz="0" w:space="0" w:color="auto"/>
      </w:divBdr>
    </w:div>
    <w:div w:id="1971354798">
      <w:bodyDiv w:val="1"/>
      <w:marLeft w:val="0"/>
      <w:marRight w:val="0"/>
      <w:marTop w:val="0"/>
      <w:marBottom w:val="0"/>
      <w:divBdr>
        <w:top w:val="none" w:sz="0" w:space="0" w:color="auto"/>
        <w:left w:val="none" w:sz="0" w:space="0" w:color="auto"/>
        <w:bottom w:val="none" w:sz="0" w:space="0" w:color="auto"/>
        <w:right w:val="none" w:sz="0" w:space="0" w:color="auto"/>
      </w:divBdr>
      <w:divsChild>
        <w:div w:id="904875235">
          <w:marLeft w:val="0"/>
          <w:marRight w:val="0"/>
          <w:marTop w:val="0"/>
          <w:marBottom w:val="0"/>
          <w:divBdr>
            <w:top w:val="none" w:sz="0" w:space="0" w:color="auto"/>
            <w:left w:val="none" w:sz="0" w:space="0" w:color="auto"/>
            <w:bottom w:val="none" w:sz="0" w:space="0" w:color="auto"/>
            <w:right w:val="none" w:sz="0" w:space="0" w:color="auto"/>
          </w:divBdr>
        </w:div>
        <w:div w:id="1356537351">
          <w:marLeft w:val="0"/>
          <w:marRight w:val="0"/>
          <w:marTop w:val="0"/>
          <w:marBottom w:val="0"/>
          <w:divBdr>
            <w:top w:val="none" w:sz="0" w:space="0" w:color="auto"/>
            <w:left w:val="none" w:sz="0" w:space="0" w:color="auto"/>
            <w:bottom w:val="none" w:sz="0" w:space="0" w:color="auto"/>
            <w:right w:val="none" w:sz="0" w:space="0" w:color="auto"/>
          </w:divBdr>
        </w:div>
      </w:divsChild>
    </w:div>
    <w:div w:id="1987275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3888</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2021-05-05T10:49:00Z</dcterms:created>
  <dcterms:modified xsi:type="dcterms:W3CDTF">2021-05-05T10:49:00Z</dcterms:modified>
</cp:coreProperties>
</file>