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1" w:rsidRPr="004E0F7A" w:rsidRDefault="005A66A0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Bookman Old Style" w:eastAsia="Arial Unicode MS" w:hAnsi="Bookman Old Style"/>
          <w:b/>
          <w:kern w:val="1"/>
          <w:sz w:val="24"/>
          <w:szCs w:val="24"/>
        </w:rPr>
        <w:t>Dei Ao</w:t>
      </w:r>
      <w:r w:rsidR="00AE0E13" w:rsidRPr="004E0F7A">
        <w:rPr>
          <w:rFonts w:ascii="Bookman Old Style" w:eastAsia="Arial Unicode MS" w:hAnsi="Bookman Old Style"/>
          <w:b/>
          <w:kern w:val="1"/>
          <w:sz w:val="24"/>
          <w:szCs w:val="24"/>
        </w:rPr>
        <w:t>l</w:t>
      </w:r>
    </w:p>
    <w:p w:rsidR="0085142F" w:rsidRDefault="00E70241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v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a</w:t>
      </w:r>
      <w:r w:rsidR="0085142F" w:rsidRPr="00481E67">
        <w:rPr>
          <w:rFonts w:ascii="Bookman Old Style" w:eastAsia="Arial Unicode MS" w:hAnsi="Bookman Old Style"/>
          <w:kern w:val="1"/>
          <w:sz w:val="24"/>
          <w:szCs w:val="24"/>
        </w:rPr>
        <w:t>n Hartmut Arbatzat</w:t>
      </w:r>
    </w:p>
    <w:p w:rsidR="00481E67" w:rsidRPr="00481E67" w:rsidRDefault="00481E67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</w:p>
    <w:p w:rsidR="00AE0E13" w:rsidRPr="00481E67" w:rsidRDefault="00AE0E13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He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i ha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 al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e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langen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Weg achter si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ck un köm va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 wiet, wiet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 xml:space="preserve"> her. Twei Johr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 he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i nu ünnerwäg’ns. Dat wör nich mehr so einfach för ü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m, de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n Weg va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 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t Saragasso-Meer dör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den Atlantik, d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ör den Kanao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l un 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dei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 xml:space="preserve"> Nordsei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, an dei</w:t>
      </w:r>
      <w:r w:rsidR="00CC3096">
        <w:rPr>
          <w:rFonts w:ascii="Bookman Old Style" w:eastAsia="Arial Unicode MS" w:hAnsi="Bookman Old Style"/>
          <w:kern w:val="1"/>
          <w:sz w:val="24"/>
          <w:szCs w:val="24"/>
        </w:rPr>
        <w:t xml:space="preserve"> Elbe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 xml:space="preserve"> langes 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na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o Hamborg tau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ma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o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ken. H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ei wö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r jo a</w:t>
      </w:r>
      <w:r w:rsidR="005A66A0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 xml:space="preserve">l 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olt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 xml:space="preserve"> un hei wull noch ei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nm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aol in sien Läb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en de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Reis</w:t>
      </w:r>
      <w:r w:rsidR="00CC3096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in sien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o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le Heimat ma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o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ken: De</w:t>
      </w:r>
      <w:r w:rsidR="0067275D">
        <w:rPr>
          <w:rFonts w:ascii="Bookman Old Style" w:eastAsia="Arial Unicode MS" w:hAnsi="Bookman Old Style"/>
          <w:kern w:val="1"/>
          <w:sz w:val="24"/>
          <w:szCs w:val="24"/>
        </w:rPr>
        <w:t>i Elbe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bi Hamborg.</w:t>
      </w:r>
    </w:p>
    <w:p w:rsidR="002A208E" w:rsidRDefault="0067275D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>
        <w:rPr>
          <w:rFonts w:ascii="Bookman Old Style" w:eastAsia="Arial Unicode MS" w:hAnsi="Bookman Old Style"/>
          <w:kern w:val="1"/>
          <w:sz w:val="24"/>
          <w:szCs w:val="24"/>
        </w:rPr>
        <w:t>Fräu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her is he</w:t>
      </w:r>
      <w:r>
        <w:rPr>
          <w:rFonts w:ascii="Bookman Old Style" w:eastAsia="Arial Unicode MS" w:hAnsi="Bookman Old Style"/>
          <w:kern w:val="1"/>
          <w:sz w:val="24"/>
          <w:szCs w:val="24"/>
        </w:rPr>
        <w:t xml:space="preserve">i 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a</w:t>
      </w:r>
      <w:r>
        <w:rPr>
          <w:rFonts w:ascii="Bookman Old Style" w:eastAsia="Arial Unicode MS" w:hAnsi="Bookman Old Style"/>
          <w:kern w:val="1"/>
          <w:sz w:val="24"/>
          <w:szCs w:val="24"/>
        </w:rPr>
        <w:t>a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de</w:t>
      </w:r>
      <w:r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CC3096">
        <w:rPr>
          <w:rFonts w:ascii="Bookman Old Style" w:eastAsia="Arial Unicode MS" w:hAnsi="Bookman Old Style"/>
          <w:kern w:val="1"/>
          <w:sz w:val="24"/>
          <w:szCs w:val="24"/>
        </w:rPr>
        <w:t xml:space="preserve"> Johre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ka</w:t>
      </w:r>
      <w:r>
        <w:rPr>
          <w:rFonts w:ascii="Bookman Old Style" w:eastAsia="Arial Unicode MS" w:hAnsi="Bookman Old Style"/>
          <w:kern w:val="1"/>
          <w:sz w:val="24"/>
          <w:szCs w:val="24"/>
        </w:rPr>
        <w:t>omen un dat wör uc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k meist e</w:t>
      </w:r>
      <w:r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n ko</w:t>
      </w:r>
      <w:r w:rsidR="004E534D" w:rsidRPr="00481E67">
        <w:rPr>
          <w:rFonts w:ascii="Bookman Old Style" w:eastAsia="Arial Unicode MS" w:hAnsi="Bookman Old Style"/>
          <w:kern w:val="1"/>
          <w:sz w:val="24"/>
          <w:szCs w:val="24"/>
        </w:rPr>
        <w:t>m</w:t>
      </w:r>
      <w:r>
        <w:rPr>
          <w:rFonts w:ascii="Bookman Old Style" w:eastAsia="Arial Unicode MS" w:hAnsi="Bookman Old Style"/>
          <w:kern w:val="1"/>
          <w:sz w:val="24"/>
          <w:szCs w:val="24"/>
        </w:rPr>
        <w:t>mau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di</w:t>
      </w:r>
      <w:r>
        <w:rPr>
          <w:rFonts w:ascii="Bookman Old Style" w:eastAsia="Arial Unicode MS" w:hAnsi="Bookman Old Style"/>
          <w:kern w:val="1"/>
          <w:sz w:val="24"/>
          <w:szCs w:val="24"/>
        </w:rPr>
        <w:t>gen Törn wä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n. He</w:t>
      </w:r>
      <w:r>
        <w:rPr>
          <w:rFonts w:ascii="Bookman Old Style" w:eastAsia="Arial Unicode MS" w:hAnsi="Bookman Old Style"/>
          <w:kern w:val="1"/>
          <w:sz w:val="24"/>
          <w:szCs w:val="24"/>
        </w:rPr>
        <w:t>i lö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t si</w:t>
      </w:r>
      <w:r>
        <w:rPr>
          <w:rFonts w:ascii="Bookman Old Style" w:eastAsia="Arial Unicode MS" w:hAnsi="Bookman Old Style"/>
          <w:kern w:val="1"/>
          <w:sz w:val="24"/>
          <w:szCs w:val="24"/>
        </w:rPr>
        <w:t>ck driewen va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 den Golf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-Stro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o</w:t>
      </w:r>
      <w:r>
        <w:rPr>
          <w:rFonts w:ascii="Bookman Old Style" w:eastAsia="Arial Unicode MS" w:hAnsi="Bookman Old Style"/>
          <w:kern w:val="1"/>
          <w:sz w:val="24"/>
          <w:szCs w:val="24"/>
        </w:rPr>
        <w:t>m un ha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r si</w:t>
      </w:r>
      <w:r>
        <w:rPr>
          <w:rFonts w:ascii="Bookman Old Style" w:eastAsia="Arial Unicode MS" w:hAnsi="Bookman Old Style"/>
          <w:kern w:val="1"/>
          <w:sz w:val="24"/>
          <w:szCs w:val="24"/>
        </w:rPr>
        <w:t>c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 xml:space="preserve">k </w:t>
      </w:r>
      <w:r w:rsidR="002A208E">
        <w:rPr>
          <w:rFonts w:ascii="Bookman Old Style" w:eastAsia="Arial Unicode MS" w:hAnsi="Bookman Old Style"/>
          <w:kern w:val="1"/>
          <w:sz w:val="24"/>
          <w:szCs w:val="24"/>
        </w:rPr>
        <w:t>aa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ltied frait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, wenn he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 so tüschken Dover un Calais dat Nordsei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wa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ter </w:t>
      </w:r>
      <w:r w:rsidR="002A208E" w:rsidRPr="002A208E">
        <w:rPr>
          <w:rFonts w:ascii="Bookman Old Style" w:eastAsia="Arial Unicode MS" w:hAnsi="Bookman Old Style"/>
          <w:kern w:val="1"/>
          <w:sz w:val="24"/>
          <w:szCs w:val="24"/>
        </w:rPr>
        <w:t>in</w:t>
      </w:r>
      <w:r w:rsidR="00116850" w:rsidRPr="002A208E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sien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e Kiemen feu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>h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eln dö. Dat wö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r Heimatwa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ter un he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wüss: 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 xml:space="preserve">Dei </w:t>
      </w:r>
      <w:r w:rsidR="00AE0E13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Weg is nich mehr wiet. </w:t>
      </w:r>
    </w:p>
    <w:p w:rsidR="00AE0E13" w:rsidRPr="00481E67" w:rsidRDefault="00AE0E13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As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he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nu so dicht an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e Grund dör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 Nordsei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spaddel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n dö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, kunn he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marken, wat si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c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 ännert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 xml:space="preserve"> ha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r: Dor w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 xml:space="preserve"> nich mehr so väl Läb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en in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 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t Wa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oter. Fräuher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 dat e</w:t>
      </w:r>
      <w:r w:rsidR="00721C49">
        <w:rPr>
          <w:rFonts w:ascii="Bookman Old Style" w:eastAsia="Arial Unicode MS" w:hAnsi="Bookman Old Style"/>
          <w:kern w:val="1"/>
          <w:sz w:val="24"/>
          <w:szCs w:val="24"/>
        </w:rPr>
        <w:t>in einzig Gedriew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 xml:space="preserve"> von Scho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 xml:space="preserve">len, </w:t>
      </w:r>
      <w:r w:rsidR="00596C70" w:rsidRPr="00386940">
        <w:rPr>
          <w:rFonts w:ascii="Bookman Old Style" w:eastAsia="Arial Unicode MS" w:hAnsi="Bookman Old Style"/>
          <w:kern w:val="1"/>
          <w:sz w:val="24"/>
          <w:szCs w:val="24"/>
        </w:rPr>
        <w:t>Stinten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 xml:space="preserve">, Seitungen, </w:t>
      </w:r>
      <w:r w:rsidR="002A208E">
        <w:rPr>
          <w:rFonts w:ascii="Bookman Old Style" w:eastAsia="Arial Unicode MS" w:hAnsi="Bookman Old Style"/>
          <w:kern w:val="1"/>
          <w:sz w:val="24"/>
          <w:szCs w:val="24"/>
        </w:rPr>
        <w:t xml:space="preserve">Heringen 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un i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ck weit nich wat. He har väle va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 sien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Kol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legen dra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open un dat geew aaltied masse tau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vertel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len. Nu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 he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i ganz allei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n.</w:t>
      </w:r>
    </w:p>
    <w:p w:rsidR="00AE0E13" w:rsidRPr="00481E67" w:rsidRDefault="00AE0E13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So bi de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Rheinmün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dung wö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r dat, as dat Wa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oter upmaol bannig scharp schmecken dö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. He</w:t>
      </w:r>
      <w:r w:rsidR="00596C70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kreeg dat Su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u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sen un Bru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u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sen in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 D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äötz un mö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ss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 xml:space="preserve"> kieken, dat hei up den richtigen Kurs bleew. He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 xml:space="preserve"> har jo all väl belä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>w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t u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n wör uc</w:t>
      </w:r>
      <w:r w:rsidR="004E534D" w:rsidRPr="00481E67">
        <w:rPr>
          <w:rFonts w:ascii="Bookman Old Style" w:eastAsia="Arial Unicode MS" w:hAnsi="Bookman Old Style"/>
          <w:kern w:val="1"/>
          <w:sz w:val="24"/>
          <w:szCs w:val="24"/>
        </w:rPr>
        <w:t>k e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in va</w:t>
      </w:r>
      <w:r w:rsidR="004E534D" w:rsidRPr="00481E67">
        <w:rPr>
          <w:rFonts w:ascii="Bookman Old Style" w:eastAsia="Arial Unicode MS" w:hAnsi="Bookman Old Style"/>
          <w:kern w:val="1"/>
          <w:sz w:val="24"/>
          <w:szCs w:val="24"/>
        </w:rPr>
        <w:t>n de</w:t>
      </w:r>
      <w:r w:rsidR="00C3205C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4E534D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läu</w:t>
      </w:r>
      <w:r w:rsidR="00144B70" w:rsidRPr="00481E67">
        <w:rPr>
          <w:rFonts w:ascii="Bookman Old Style" w:eastAsia="Arial Unicode MS" w:hAnsi="Bookman Old Style"/>
          <w:kern w:val="1"/>
          <w:sz w:val="24"/>
          <w:szCs w:val="24"/>
        </w:rPr>
        <w:t>ksten.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 xml:space="preserve"> Hei möss aower daone u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ppassen, dat de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 välen Grundnetten va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 de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Fisch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kdampers ü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>m nich tau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fao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t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en kriegen dön,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 aal näsen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lang 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ä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>öw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er den Grund va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 de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 Nordsei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 xml:space="preserve"> trü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cken un uck den lessde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 Fisch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k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noch infangen wull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n. In C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ux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haov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n wö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r he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al</w:t>
      </w:r>
      <w:r w:rsidR="0063294F">
        <w:rPr>
          <w:rFonts w:ascii="Bookman Old Style" w:eastAsia="Arial Unicode MS" w:hAnsi="Bookman Old Style"/>
          <w:kern w:val="1"/>
          <w:sz w:val="24"/>
          <w:szCs w:val="24"/>
        </w:rPr>
        <w:t>l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 xml:space="preserve"> daone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vergrellt</w:t>
      </w:r>
      <w:r w:rsidR="00386940">
        <w:rPr>
          <w:rFonts w:ascii="Bookman Old Style" w:eastAsia="Arial Unicode MS" w:hAnsi="Bookman Old Style"/>
          <w:kern w:val="1"/>
          <w:sz w:val="24"/>
          <w:szCs w:val="24"/>
        </w:rPr>
        <w:t xml:space="preserve">. 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He</w:t>
      </w:r>
      <w:r w:rsidR="00295315">
        <w:rPr>
          <w:rFonts w:ascii="Bookman Old Style" w:eastAsia="Arial Unicode MS" w:hAnsi="Bookman Old Style"/>
          <w:kern w:val="1"/>
          <w:sz w:val="24"/>
          <w:szCs w:val="24"/>
        </w:rPr>
        <w:t xml:space="preserve">i dö sick verpußen 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un klai</w:t>
      </w:r>
      <w:r w:rsidR="00295315">
        <w:rPr>
          <w:rFonts w:ascii="Bookman Old Style" w:eastAsia="Arial Unicode MS" w:hAnsi="Bookman Old Style"/>
          <w:kern w:val="1"/>
          <w:sz w:val="24"/>
          <w:szCs w:val="24"/>
        </w:rPr>
        <w:t>de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si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ck</w:t>
      </w:r>
      <w:r w:rsidR="00295315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eistmao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l d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at Ölge un dat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S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ch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meer u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t 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dei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Kiemen rut</w:t>
      </w:r>
      <w:r w:rsidR="00144B70" w:rsidRPr="00481E67">
        <w:rPr>
          <w:rFonts w:ascii="Bookman Old Style" w:eastAsia="Arial Unicode MS" w:hAnsi="Bookman Old Style"/>
          <w:kern w:val="1"/>
          <w:sz w:val="24"/>
          <w:szCs w:val="24"/>
        </w:rPr>
        <w:t>.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Dat Wa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oter wör nu so dü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ster, dat he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sien e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igen Sterd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nich mehr bekieken kunn. Steek he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m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aol siene N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äs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en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in</w:t>
      </w:r>
      <w:r w:rsidR="00C83CD6">
        <w:rPr>
          <w:rFonts w:ascii="Bookman Old Style" w:eastAsia="Arial Unicode MS" w:hAnsi="Bookman Old Style"/>
          <w:kern w:val="1"/>
          <w:sz w:val="24"/>
          <w:szCs w:val="24"/>
        </w:rPr>
        <w:t>ne Grund un wör up wat tau ä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ten ude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, kreeg he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 xml:space="preserve"> dat Rettken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 xml:space="preserve"> un Bä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>w</w:t>
      </w:r>
      <w:r w:rsidR="0085142F" w:rsidRPr="00481E67">
        <w:rPr>
          <w:rFonts w:ascii="Bookman Old Style" w:eastAsia="Arial Unicode MS" w:hAnsi="Bookman Old Style"/>
          <w:kern w:val="1"/>
          <w:sz w:val="24"/>
          <w:szCs w:val="24"/>
        </w:rPr>
        <w:t>ern. Sien Buuk kneep, de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 Mao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g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en dra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ih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de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si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c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 un de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 lessden W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>ö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rmer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, de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he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noch i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n’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 xml:space="preserve"> Atlantik funnen har, k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>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m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en üm wee</w:t>
      </w:r>
      <w:r w:rsidR="0085142F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r </w:t>
      </w:r>
      <w:r w:rsidR="00B5637F" w:rsidRPr="00CC3096">
        <w:rPr>
          <w:rFonts w:ascii="Bookman Old Style" w:eastAsia="Arial Unicode MS" w:hAnsi="Bookman Old Style"/>
          <w:kern w:val="1"/>
          <w:sz w:val="24"/>
          <w:szCs w:val="24"/>
        </w:rPr>
        <w:t>hoch</w:t>
      </w:r>
      <w:r w:rsidR="00CC3096" w:rsidRPr="00CC3096">
        <w:rPr>
          <w:rFonts w:ascii="Bookman Old Style" w:eastAsia="Arial Unicode MS" w:hAnsi="Bookman Old Style"/>
          <w:kern w:val="1"/>
          <w:sz w:val="24"/>
          <w:szCs w:val="24"/>
        </w:rPr>
        <w:t>.</w:t>
      </w:r>
      <w:r w:rsidR="00F42B53">
        <w:rPr>
          <w:rFonts w:ascii="Bookman Old Style" w:eastAsia="Arial Unicode MS" w:hAnsi="Bookman Old Style"/>
          <w:color w:val="FF0000"/>
          <w:kern w:val="1"/>
          <w:sz w:val="24"/>
          <w:szCs w:val="24"/>
        </w:rPr>
        <w:t xml:space="preserve"> 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U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p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de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i Höchde va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 xml:space="preserve">n Brokdörp 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–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 xml:space="preserve"> off wö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r dat al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l Stao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d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 –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he w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üss dat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 xml:space="preserve"> nu uc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k nich mehr so nipp un nau –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 xml:space="preserve"> dor wüdd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dat Wa</w:t>
      </w:r>
      <w:r w:rsidR="00B5637F">
        <w:rPr>
          <w:rFonts w:ascii="Bookman Old Style" w:eastAsia="Arial Unicode MS" w:hAnsi="Bookman Old Style"/>
          <w:kern w:val="1"/>
          <w:sz w:val="24"/>
          <w:szCs w:val="24"/>
        </w:rPr>
        <w:t>oter upmaol ganz heit</w:t>
      </w:r>
      <w:r w:rsidR="00386940">
        <w:rPr>
          <w:rFonts w:ascii="Bookman Old Style" w:eastAsia="Arial Unicode MS" w:hAnsi="Bookman Old Style"/>
          <w:kern w:val="1"/>
          <w:sz w:val="24"/>
          <w:szCs w:val="24"/>
        </w:rPr>
        <w:t xml:space="preserve">, dat hei all bolle 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>Brandblaosen uppe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 Rügg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>e ha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r. He kunn si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c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 för</w:t>
      </w:r>
      <w:r w:rsidR="00386940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386940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BD4CE6">
        <w:rPr>
          <w:rFonts w:ascii="Bookman Old Style" w:eastAsia="Arial Unicode MS" w:hAnsi="Bookman Old Style"/>
          <w:kern w:val="1"/>
          <w:sz w:val="24"/>
          <w:szCs w:val="24"/>
        </w:rPr>
        <w:t>kotten Oogenblick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nich mehr dor 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up besinnen, wor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ünnen un ba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ob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en, 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 xml:space="preserve">wor 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vö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rne un achtern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r. Sien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e Flossen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rn </w:t>
      </w:r>
      <w:r w:rsidR="00F42B53">
        <w:rPr>
          <w:rFonts w:ascii="Bookman Old Style" w:eastAsia="Arial Unicode MS" w:hAnsi="Bookman Old Style"/>
          <w:kern w:val="1"/>
          <w:sz w:val="24"/>
          <w:szCs w:val="24"/>
        </w:rPr>
        <w:t>meue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un af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f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un an 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 xml:space="preserve">dreew 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he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för</w:t>
      </w:r>
      <w:r w:rsidR="00525BBF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e kot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>te Wiel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e</w:t>
      </w:r>
      <w:r w:rsidR="004E0F7A">
        <w:rPr>
          <w:rFonts w:ascii="Bookman Old Style" w:eastAsia="Arial Unicode MS" w:hAnsi="Bookman Old Style"/>
          <w:kern w:val="1"/>
          <w:sz w:val="24"/>
          <w:szCs w:val="24"/>
        </w:rPr>
        <w:t xml:space="preserve"> na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ba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ob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en, mit</w:t>
      </w:r>
      <w:r w:rsidR="00525BBF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n Buuk taueierste.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85142F" w:rsidRPr="00481E67">
        <w:rPr>
          <w:rFonts w:ascii="Bookman Old Style" w:eastAsia="Arial Unicode MS" w:hAnsi="Bookman Old Style"/>
          <w:kern w:val="1"/>
          <w:sz w:val="24"/>
          <w:szCs w:val="24"/>
        </w:rPr>
        <w:t>Mit de</w:t>
      </w:r>
      <w:r w:rsidR="00C1180E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 xml:space="preserve"> Flaut kö</w:t>
      </w:r>
      <w:r w:rsidR="0085142F" w:rsidRPr="00481E67">
        <w:rPr>
          <w:rFonts w:ascii="Bookman Old Style" w:eastAsia="Arial Unicode MS" w:hAnsi="Bookman Old Style"/>
          <w:kern w:val="1"/>
          <w:sz w:val="24"/>
          <w:szCs w:val="24"/>
        </w:rPr>
        <w:t>m he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i dichter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na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o Hamborg hen. Wö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r he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i uc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k a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ll önnlick flau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in</w:t>
      </w:r>
      <w:r w:rsidR="00386940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Kopp, so kunn he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i doch va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n wiet</w:t>
      </w:r>
      <w:r w:rsidR="00295315">
        <w:rPr>
          <w:rFonts w:ascii="Bookman Old Style" w:eastAsia="Arial Unicode MS" w:hAnsi="Bookman Old Style"/>
          <w:kern w:val="1"/>
          <w:sz w:val="24"/>
          <w:szCs w:val="24"/>
        </w:rPr>
        <w:t xml:space="preserve">en 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de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i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L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uutspräkers va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n </w:t>
      </w:r>
      <w:r w:rsidR="00E70241" w:rsidRPr="00386940">
        <w:rPr>
          <w:rFonts w:ascii="Bookman Old Style" w:eastAsia="Arial Unicode MS" w:hAnsi="Bookman Old Style"/>
          <w:kern w:val="1"/>
          <w:sz w:val="24"/>
          <w:szCs w:val="24"/>
        </w:rPr>
        <w:t xml:space="preserve">Schulau 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hör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t>’</w:t>
      </w:r>
      <w:r w:rsidR="007219FB">
        <w:rPr>
          <w:rFonts w:ascii="Bookman Old Style" w:eastAsia="Arial Unicode MS" w:hAnsi="Bookman Old Style"/>
          <w:kern w:val="1"/>
          <w:sz w:val="24"/>
          <w:szCs w:val="24"/>
        </w:rPr>
        <w:t>n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: „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Meine sehr verehrten Damen und Herren, wir können auf unserem Spezial-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lastRenderedPageBreak/>
        <w:t>Echo-So</w:t>
      </w:r>
      <w:r w:rsidR="00116850" w:rsidRPr="00481E67">
        <w:rPr>
          <w:rFonts w:ascii="Bookman Old Style" w:eastAsia="Arial Unicode MS" w:hAnsi="Bookman Old Style"/>
          <w:kern w:val="1"/>
          <w:sz w:val="24"/>
          <w:szCs w:val="24"/>
        </w:rPr>
        <w:t>nar-Lot nun schon den zweiten A</w:t>
      </w:r>
      <w:r w:rsidRPr="00481E67">
        <w:rPr>
          <w:rFonts w:ascii="Bookman Old Style" w:eastAsia="Arial Unicode MS" w:hAnsi="Bookman Old Style"/>
          <w:kern w:val="1"/>
          <w:sz w:val="24"/>
          <w:szCs w:val="24"/>
        </w:rPr>
        <w:t>al in diesem Jahr orten. Er ist ein Beweis für unsere erfolgreichen Maßnahmen</w:t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 xml:space="preserve"> zur Ge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softHyphen/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sun</w:t>
      </w:r>
      <w:r w:rsidR="00D05C11">
        <w:rPr>
          <w:rFonts w:ascii="Bookman Old Style" w:eastAsia="Arial Unicode MS" w:hAnsi="Bookman Old Style"/>
          <w:kern w:val="1"/>
          <w:sz w:val="24"/>
          <w:szCs w:val="24"/>
        </w:rPr>
        <w:softHyphen/>
      </w:r>
      <w:r w:rsidR="00E70241" w:rsidRPr="00481E67">
        <w:rPr>
          <w:rFonts w:ascii="Bookman Old Style" w:eastAsia="Arial Unicode MS" w:hAnsi="Bookman Old Style"/>
          <w:kern w:val="1"/>
          <w:sz w:val="24"/>
          <w:szCs w:val="24"/>
        </w:rPr>
        <w:t>dung des Elb-Biotops.“</w:t>
      </w:r>
    </w:p>
    <w:p w:rsidR="004E534D" w:rsidRPr="00481E67" w:rsidRDefault="004E534D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</w:p>
    <w:p w:rsidR="00E70241" w:rsidRPr="00481E67" w:rsidRDefault="00E70241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</w:p>
    <w:p w:rsidR="00E70241" w:rsidRPr="00481E67" w:rsidRDefault="00E70241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</w:p>
    <w:p w:rsidR="00414A08" w:rsidRPr="00481E67" w:rsidRDefault="007219FB" w:rsidP="00B0145C">
      <w:pPr>
        <w:suppressAutoHyphens/>
        <w:autoSpaceDE/>
        <w:autoSpaceDN/>
        <w:adjustRightInd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>
        <w:rPr>
          <w:rFonts w:ascii="Bookman Old Style" w:eastAsia="Arial Unicode MS" w:hAnsi="Bookman Old Style"/>
          <w:kern w:val="1"/>
          <w:sz w:val="24"/>
          <w:szCs w:val="24"/>
        </w:rPr>
        <w:t>Wör</w:t>
      </w:r>
      <w:r w:rsidR="00414A08" w:rsidRPr="00481E67">
        <w:rPr>
          <w:rFonts w:ascii="Bookman Old Style" w:eastAsia="Arial Unicode MS" w:hAnsi="Bookman Old Style"/>
          <w:kern w:val="1"/>
          <w:sz w:val="24"/>
          <w:szCs w:val="24"/>
        </w:rPr>
        <w:t>:</w:t>
      </w:r>
    </w:p>
    <w:p w:rsidR="004E534D" w:rsidRPr="00E70241" w:rsidRDefault="007219FB" w:rsidP="00B0145C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color w:val="000000"/>
          <w:sz w:val="24"/>
          <w:szCs w:val="24"/>
        </w:rPr>
        <w:t>ha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r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hatte; 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wull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wollte; </w:t>
      </w:r>
      <w:r>
        <w:rPr>
          <w:rFonts w:ascii="Bookman Old Style" w:hAnsi="Bookman Old Style"/>
          <w:i/>
          <w:color w:val="000000"/>
          <w:sz w:val="24"/>
          <w:szCs w:val="24"/>
        </w:rPr>
        <w:t>kommau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dig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bequem; </w:t>
      </w:r>
      <w:r>
        <w:rPr>
          <w:rFonts w:ascii="Bookman Old Style" w:hAnsi="Bookman Old Style"/>
          <w:i/>
          <w:color w:val="000000"/>
          <w:sz w:val="24"/>
          <w:szCs w:val="24"/>
        </w:rPr>
        <w:t>lö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t si</w:t>
      </w:r>
      <w:r>
        <w:rPr>
          <w:rFonts w:ascii="Bookman Old Style" w:hAnsi="Bookman Old Style"/>
          <w:i/>
          <w:color w:val="000000"/>
          <w:sz w:val="24"/>
          <w:szCs w:val="24"/>
        </w:rPr>
        <w:t>ck drieb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en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ließ sich treiben; </w:t>
      </w:r>
      <w:r>
        <w:rPr>
          <w:rFonts w:ascii="Bookman Old Style" w:hAnsi="Bookman Old Style"/>
          <w:i/>
          <w:color w:val="000000"/>
          <w:sz w:val="24"/>
          <w:szCs w:val="24"/>
        </w:rPr>
        <w:t>tüschken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zwischen; 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spaddel</w:t>
      </w:r>
      <w:r>
        <w:rPr>
          <w:rFonts w:ascii="Bookman Old Style" w:hAnsi="Bookman Old Style"/>
          <w:i/>
          <w:color w:val="000000"/>
          <w:sz w:val="24"/>
          <w:szCs w:val="24"/>
        </w:rPr>
        <w:t>n</w:t>
      </w:r>
      <w:r>
        <w:rPr>
          <w:rFonts w:ascii="Bookman Old Style" w:hAnsi="Bookman Old Style"/>
          <w:color w:val="000000"/>
          <w:sz w:val="24"/>
          <w:szCs w:val="24"/>
        </w:rPr>
        <w:t xml:space="preserve"> – zappeln, schwi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>mm</w:t>
      </w:r>
      <w:r>
        <w:rPr>
          <w:rFonts w:ascii="Bookman Old Style" w:hAnsi="Bookman Old Style"/>
          <w:color w:val="000000"/>
          <w:sz w:val="24"/>
          <w:szCs w:val="24"/>
        </w:rPr>
        <w:t>en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kunn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konnte; 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D</w:t>
      </w:r>
      <w:r>
        <w:rPr>
          <w:rFonts w:ascii="Bookman Old Style" w:hAnsi="Bookman Old Style"/>
          <w:i/>
          <w:color w:val="000000"/>
          <w:sz w:val="24"/>
          <w:szCs w:val="24"/>
        </w:rPr>
        <w:t>ä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ötz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scherzhaft für: Kopf; 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mö</w:t>
      </w:r>
      <w:r w:rsidR="004E534D" w:rsidRPr="00E70241">
        <w:rPr>
          <w:rFonts w:ascii="Bookman Old Style" w:hAnsi="Bookman Old Style"/>
          <w:i/>
          <w:color w:val="000000"/>
          <w:sz w:val="24"/>
          <w:szCs w:val="24"/>
        </w:rPr>
        <w:t>ss kieken, wat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 – musste sich bemühen, dass; 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sick verpußen</w:t>
      </w:r>
      <w:r w:rsidR="00295315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 xml:space="preserve">Pause </w:t>
      </w:r>
      <w:r w:rsidR="00295315">
        <w:rPr>
          <w:rFonts w:ascii="Bookman Old Style" w:hAnsi="Bookman Old Style"/>
          <w:color w:val="000000"/>
          <w:sz w:val="24"/>
          <w:szCs w:val="24"/>
        </w:rPr>
        <w:t xml:space="preserve">machen;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kl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aide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kratzte;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Ste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r</w:t>
      </w:r>
      <w:r w:rsidR="00BB33D8">
        <w:rPr>
          <w:rFonts w:ascii="Bookman Old Style" w:hAnsi="Bookman Old Style"/>
          <w:i/>
          <w:color w:val="000000"/>
          <w:sz w:val="24"/>
          <w:szCs w:val="24"/>
        </w:rPr>
        <w:t>d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Schwanz;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kreeg he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i</w:t>
      </w:r>
      <w:r w:rsidR="003F7A8A">
        <w:rPr>
          <w:rFonts w:ascii="Bookman Old Style" w:hAnsi="Bookman Old Style"/>
          <w:i/>
          <w:color w:val="000000"/>
          <w:sz w:val="24"/>
          <w:szCs w:val="24"/>
        </w:rPr>
        <w:t xml:space="preserve"> dat Rettken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 xml:space="preserve"> un Bäw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ern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fing er an zu klappern und zu zittern;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Sien Buuk kneep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Ihm tat der Bauch weh (wörtl: Sein Bauch kniff);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nipp un nau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ganz genau;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wo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>r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wo; </w:t>
      </w:r>
      <w:r w:rsidR="00295315">
        <w:rPr>
          <w:rFonts w:ascii="Bookman Old Style" w:hAnsi="Bookman Old Style"/>
          <w:i/>
          <w:color w:val="000000"/>
          <w:sz w:val="24"/>
          <w:szCs w:val="24"/>
        </w:rPr>
        <w:t xml:space="preserve">dichter 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>– näher</w:t>
      </w:r>
    </w:p>
    <w:sectPr w:rsidR="004E534D" w:rsidRPr="00E70241" w:rsidSect="00B0145C">
      <w:headerReference w:type="default" r:id="rId7"/>
      <w:footerReference w:type="default" r:id="rId8"/>
      <w:type w:val="continuous"/>
      <w:pgSz w:w="11909" w:h="16834" w:code="9"/>
      <w:pgMar w:top="1418" w:right="1418" w:bottom="567" w:left="1418" w:header="720" w:footer="907" w:gutter="0"/>
      <w:lnNumType w:countBy="5" w:restart="continuous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FB" w:rsidRDefault="004D2AFB" w:rsidP="00E70241">
      <w:r>
        <w:separator/>
      </w:r>
    </w:p>
  </w:endnote>
  <w:endnote w:type="continuationSeparator" w:id="0">
    <w:p w:rsidR="004D2AFB" w:rsidRDefault="004D2AFB" w:rsidP="00E7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41" w:rsidRPr="00C07398" w:rsidRDefault="00E70241" w:rsidP="00481E67">
    <w:pPr>
      <w:tabs>
        <w:tab w:val="left" w:pos="993"/>
      </w:tabs>
      <w:ind w:left="709" w:hanging="709"/>
      <w:rPr>
        <w:rFonts w:ascii="Calibri" w:hAnsi="Calibri"/>
        <w:color w:val="404040"/>
        <w:kern w:val="14"/>
        <w:sz w:val="14"/>
        <w:szCs w:val="14"/>
      </w:rPr>
    </w:pPr>
    <w:r w:rsidRPr="00C07398">
      <w:rPr>
        <w:rFonts w:ascii="Calibri" w:hAnsi="Calibri"/>
        <w:color w:val="404040"/>
        <w:kern w:val="14"/>
        <w:sz w:val="14"/>
        <w:szCs w:val="14"/>
      </w:rPr>
      <w:t xml:space="preserve">Quelle: </w:t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Pr="00C07398">
      <w:rPr>
        <w:rFonts w:ascii="Calibri" w:hAnsi="Calibri"/>
        <w:color w:val="404040"/>
        <w:kern w:val="14"/>
        <w:sz w:val="14"/>
        <w:szCs w:val="14"/>
      </w:rPr>
      <w:t>www.schoolmester.de</w:t>
    </w:r>
  </w:p>
  <w:p w:rsidR="00E70241" w:rsidRPr="00C07398" w:rsidRDefault="00E70241" w:rsidP="00481E67">
    <w:pPr>
      <w:tabs>
        <w:tab w:val="left" w:pos="993"/>
      </w:tabs>
      <w:ind w:left="709" w:hanging="709"/>
      <w:rPr>
        <w:rFonts w:ascii="Calibri" w:hAnsi="Calibri"/>
        <w:color w:val="404040"/>
        <w:kern w:val="14"/>
        <w:sz w:val="14"/>
        <w:szCs w:val="14"/>
      </w:rPr>
    </w:pPr>
    <w:r w:rsidRPr="00C07398">
      <w:rPr>
        <w:rFonts w:ascii="Calibri" w:hAnsi="Calibri"/>
        <w:color w:val="404040"/>
        <w:kern w:val="14"/>
        <w:sz w:val="14"/>
        <w:szCs w:val="14"/>
      </w:rPr>
      <w:t xml:space="preserve">Autor: </w:t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Pr="00C07398">
      <w:rPr>
        <w:rFonts w:ascii="Calibri" w:hAnsi="Calibri"/>
        <w:color w:val="404040"/>
        <w:kern w:val="14"/>
        <w:sz w:val="14"/>
        <w:szCs w:val="14"/>
      </w:rPr>
      <w:t>Hartmut Arbatzat</w:t>
    </w:r>
  </w:p>
  <w:p w:rsidR="00A97AED" w:rsidRPr="00C07398" w:rsidRDefault="00A97AED" w:rsidP="00481E67">
    <w:pPr>
      <w:pStyle w:val="Fuzeile"/>
      <w:tabs>
        <w:tab w:val="left" w:pos="993"/>
      </w:tabs>
      <w:ind w:left="709" w:hanging="709"/>
      <w:rPr>
        <w:rFonts w:ascii="Calibri" w:hAnsi="Calibri"/>
        <w:color w:val="404040"/>
        <w:kern w:val="14"/>
        <w:sz w:val="14"/>
        <w:szCs w:val="14"/>
      </w:rPr>
    </w:pPr>
    <w:r w:rsidRPr="00C07398">
      <w:rPr>
        <w:rFonts w:ascii="Calibri" w:hAnsi="Calibri"/>
        <w:color w:val="404040"/>
        <w:kern w:val="14"/>
        <w:sz w:val="14"/>
        <w:szCs w:val="14"/>
      </w:rPr>
      <w:t xml:space="preserve">Übertragung: </w:t>
    </w:r>
    <w:r w:rsidR="00BB33D8">
      <w:rPr>
        <w:rFonts w:ascii="Calibri" w:hAnsi="Calibri"/>
        <w:color w:val="404040"/>
        <w:kern w:val="14"/>
        <w:sz w:val="14"/>
        <w:szCs w:val="14"/>
      </w:rPr>
      <w:tab/>
      <w:t>Hildegard Meyer-Glose</w:t>
    </w:r>
  </w:p>
  <w:p w:rsidR="00E70241" w:rsidRPr="00C07398" w:rsidRDefault="00E70241" w:rsidP="00481E67">
    <w:pPr>
      <w:pStyle w:val="Fuzeile"/>
      <w:tabs>
        <w:tab w:val="left" w:pos="993"/>
      </w:tabs>
      <w:ind w:left="709" w:hanging="709"/>
      <w:rPr>
        <w:rFonts w:ascii="Calibri" w:hAnsi="Calibri"/>
        <w:color w:val="404040"/>
        <w:kern w:val="14"/>
        <w:sz w:val="14"/>
        <w:szCs w:val="14"/>
      </w:rPr>
    </w:pPr>
    <w:r w:rsidRPr="00C07398">
      <w:rPr>
        <w:rFonts w:ascii="Calibri" w:hAnsi="Calibri"/>
        <w:color w:val="404040"/>
        <w:kern w:val="14"/>
        <w:sz w:val="14"/>
        <w:szCs w:val="14"/>
      </w:rPr>
      <w:t xml:space="preserve">Lizenz: </w:t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="00481E67" w:rsidRPr="00C07398">
      <w:rPr>
        <w:rFonts w:ascii="Calibri" w:hAnsi="Calibri"/>
        <w:color w:val="404040"/>
        <w:kern w:val="14"/>
        <w:sz w:val="14"/>
        <w:szCs w:val="14"/>
      </w:rPr>
      <w:tab/>
    </w:r>
    <w:r w:rsidRPr="00C07398">
      <w:rPr>
        <w:rFonts w:ascii="Calibri" w:hAnsi="Calibri"/>
        <w:color w:val="404040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FB" w:rsidRDefault="004D2AFB" w:rsidP="00E70241">
      <w:r>
        <w:separator/>
      </w:r>
    </w:p>
  </w:footnote>
  <w:footnote w:type="continuationSeparator" w:id="0">
    <w:p w:rsidR="004D2AFB" w:rsidRDefault="004D2AFB" w:rsidP="00E70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41" w:rsidRDefault="00E7024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9190E">
      <w:rPr>
        <w:noProof/>
      </w:rPr>
      <w:t>1</w:t>
    </w:r>
    <w:r>
      <w:fldChar w:fldCharType="end"/>
    </w:r>
  </w:p>
  <w:p w:rsidR="00E70241" w:rsidRDefault="00E702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F46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850"/>
    <w:rsid w:val="00116850"/>
    <w:rsid w:val="00144B70"/>
    <w:rsid w:val="00194CEF"/>
    <w:rsid w:val="00241C5D"/>
    <w:rsid w:val="00295315"/>
    <w:rsid w:val="00297B5E"/>
    <w:rsid w:val="002A208E"/>
    <w:rsid w:val="00314F71"/>
    <w:rsid w:val="003161E5"/>
    <w:rsid w:val="003260B9"/>
    <w:rsid w:val="00386940"/>
    <w:rsid w:val="0039190E"/>
    <w:rsid w:val="003E7AF7"/>
    <w:rsid w:val="003F7A8A"/>
    <w:rsid w:val="00414A08"/>
    <w:rsid w:val="004447FC"/>
    <w:rsid w:val="00462368"/>
    <w:rsid w:val="00463705"/>
    <w:rsid w:val="00481E67"/>
    <w:rsid w:val="004D2AFB"/>
    <w:rsid w:val="004E0F7A"/>
    <w:rsid w:val="004E534D"/>
    <w:rsid w:val="00525BBF"/>
    <w:rsid w:val="00596C70"/>
    <w:rsid w:val="005A66A0"/>
    <w:rsid w:val="0063294F"/>
    <w:rsid w:val="0067275D"/>
    <w:rsid w:val="006D60C7"/>
    <w:rsid w:val="007219FB"/>
    <w:rsid w:val="00721C49"/>
    <w:rsid w:val="0085142F"/>
    <w:rsid w:val="00A97AED"/>
    <w:rsid w:val="00AE0E13"/>
    <w:rsid w:val="00B0145C"/>
    <w:rsid w:val="00B5637F"/>
    <w:rsid w:val="00BB33D8"/>
    <w:rsid w:val="00BD4CE6"/>
    <w:rsid w:val="00C05A1B"/>
    <w:rsid w:val="00C07398"/>
    <w:rsid w:val="00C1180E"/>
    <w:rsid w:val="00C3205C"/>
    <w:rsid w:val="00C83CD6"/>
    <w:rsid w:val="00CC3096"/>
    <w:rsid w:val="00D05C11"/>
    <w:rsid w:val="00E40293"/>
    <w:rsid w:val="00E66D70"/>
    <w:rsid w:val="00E70241"/>
    <w:rsid w:val="00F0418F"/>
    <w:rsid w:val="00F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rsid w:val="00E702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0241"/>
  </w:style>
  <w:style w:type="paragraph" w:styleId="Fuzeile">
    <w:name w:val="footer"/>
    <w:basedOn w:val="Standard"/>
    <w:link w:val="FuzeileZeichen"/>
    <w:uiPriority w:val="99"/>
    <w:rsid w:val="00E702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0241"/>
  </w:style>
  <w:style w:type="paragraph" w:styleId="Sprechblasentext">
    <w:name w:val="Balloon Text"/>
    <w:basedOn w:val="Standard"/>
    <w:link w:val="SprechblasentextZeichen"/>
    <w:rsid w:val="00E70241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rsid w:val="00E70241"/>
    <w:rPr>
      <w:rFonts w:ascii="Tahoma" w:hAnsi="Tahoma" w:cs="Tahoma"/>
      <w:sz w:val="16"/>
      <w:szCs w:val="16"/>
    </w:rPr>
  </w:style>
  <w:style w:type="character" w:styleId="Zeilennummer">
    <w:name w:val="line number"/>
    <w:rsid w:val="00E7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Aal</vt:lpstr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Aal</dc:title>
  <dc:subject/>
  <dc:creator>Heiko Frese</dc:creator>
  <cp:keywords/>
  <cp:lastModifiedBy>--</cp:lastModifiedBy>
  <cp:revision>2</cp:revision>
  <dcterms:created xsi:type="dcterms:W3CDTF">2021-04-07T12:46:00Z</dcterms:created>
  <dcterms:modified xsi:type="dcterms:W3CDTF">2021-04-07T12:46:00Z</dcterms:modified>
</cp:coreProperties>
</file>